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BD2" w14:textId="4E397E6E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CD787B">
        <w:rPr>
          <w:rFonts w:ascii="Arial" w:hAnsi="Arial" w:cs="Arial"/>
        </w:rPr>
        <w:t>7209</w:t>
      </w:r>
    </w:p>
    <w:p w14:paraId="416D9D68" w14:textId="77777777" w:rsidR="00CD787B" w:rsidRDefault="00CD787B" w:rsidP="004B15FB">
      <w:pPr>
        <w:jc w:val="center"/>
        <w:rPr>
          <w:rFonts w:ascii="Arial" w:eastAsia="SimSun" w:hAnsi="Arial" w:cs="Arial"/>
          <w:b/>
          <w:bCs/>
          <w:color w:val="555555"/>
          <w:sz w:val="24"/>
          <w:szCs w:val="24"/>
        </w:rPr>
      </w:pPr>
      <w:r w:rsidRPr="00CD787B">
        <w:rPr>
          <w:rFonts w:ascii="Arial" w:eastAsia="SimSun" w:hAnsi="Arial" w:cs="Arial"/>
          <w:b/>
          <w:bCs/>
          <w:color w:val="555555"/>
          <w:sz w:val="24"/>
          <w:szCs w:val="24"/>
        </w:rPr>
        <w:t xml:space="preserve">TISSUE 1845 </w:t>
      </w:r>
      <w:proofErr w:type="spellStart"/>
      <w:r w:rsidRPr="00CD787B">
        <w:rPr>
          <w:rFonts w:ascii="Arial" w:eastAsia="SimSun" w:hAnsi="Arial" w:cs="Arial"/>
          <w:b/>
          <w:bCs/>
          <w:color w:val="555555"/>
          <w:sz w:val="24"/>
          <w:szCs w:val="24"/>
        </w:rPr>
        <w:t>SwModKey</w:t>
      </w:r>
      <w:proofErr w:type="spellEnd"/>
      <w:r w:rsidRPr="00CD787B">
        <w:rPr>
          <w:rFonts w:ascii="Arial" w:eastAsia="SimSun" w:hAnsi="Arial" w:cs="Arial"/>
          <w:b/>
          <w:bCs/>
          <w:color w:val="555555"/>
          <w:sz w:val="24"/>
          <w:szCs w:val="24"/>
        </w:rPr>
        <w:t xml:space="preserve"> seems to overwrite the </w:t>
      </w:r>
      <w:proofErr w:type="spellStart"/>
      <w:r w:rsidRPr="00CD787B">
        <w:rPr>
          <w:rFonts w:ascii="Arial" w:eastAsia="SimSun" w:hAnsi="Arial" w:cs="Arial"/>
          <w:b/>
          <w:bCs/>
          <w:color w:val="555555"/>
          <w:sz w:val="24"/>
          <w:szCs w:val="24"/>
        </w:rPr>
        <w:t>CheckCondition.interlockCheck</w:t>
      </w:r>
      <w:proofErr w:type="spellEnd"/>
    </w:p>
    <w:p w14:paraId="72D9BE96" w14:textId="2D5338C5" w:rsidR="002276D6" w:rsidRPr="000150B1" w:rsidRDefault="00CD787B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28</w:t>
      </w:r>
      <w:r w:rsidR="00C14057" w:rsidRPr="000150B1">
        <w:rPr>
          <w:rFonts w:ascii="Arial" w:hAnsi="Arial" w:cs="Arial"/>
        </w:rPr>
        <w:t>, 202</w:t>
      </w:r>
      <w:r w:rsidR="0075767F">
        <w:rPr>
          <w:rFonts w:ascii="Arial" w:hAnsi="Arial" w:cs="Arial"/>
        </w:rPr>
        <w:t>5</w:t>
      </w:r>
    </w:p>
    <w:p w14:paraId="5CA388F8" w14:textId="4F45EBB6" w:rsidR="00125666" w:rsidRDefault="00CD787B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SwModKey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is intended to bypass the interlock conditions for local control (typically via the display on the IED, without the Operate service)</w:t>
      </w:r>
      <w:r w:rsidR="00125666" w:rsidRPr="0012566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Considering there is no Check conditions for the local control the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SwModKey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will indicate if the interlock check shall be performed or ‘bypassed’. </w:t>
      </w:r>
    </w:p>
    <w:p w14:paraId="1015BAE5" w14:textId="58FB7D3F" w:rsidR="00657E93" w:rsidRDefault="00657E93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57E93">
        <w:rPr>
          <w:rFonts w:ascii="Arial" w:hAnsi="Arial" w:cs="Arial"/>
          <w:color w:val="000000"/>
          <w:sz w:val="18"/>
          <w:szCs w:val="18"/>
          <w:shd w:val="clear" w:color="auto" w:fill="FFFFFF"/>
        </w:rPr>
        <w:drawing>
          <wp:inline distT="0" distB="0" distL="0" distR="0" wp14:anchorId="4300AD0F" wp14:editId="595D2BA5">
            <wp:extent cx="4953429" cy="853514"/>
            <wp:effectExtent l="0" t="0" r="0" b="3810"/>
            <wp:docPr id="20021615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61595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7472" w14:textId="77777777" w:rsidR="00657E93" w:rsidRDefault="00657E93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B06AC40" w14:textId="22EE21D4" w:rsidR="00CD787B" w:rsidRDefault="00CD787B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sCtl7 need to be updated to verify that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SwModKey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has NO impact on the normal Operate service from the remote/station level (orCat=2 or 3). The expected result is exactly the same. </w:t>
      </w:r>
    </w:p>
    <w:p w14:paraId="04AA273B" w14:textId="77777777" w:rsidR="00CD787B" w:rsidRPr="00125666" w:rsidRDefault="00CD787B" w:rsidP="0012566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CD787B" w:rsidRPr="00AE31E7" w14:paraId="594C094D" w14:textId="77777777" w:rsidTr="00242819">
        <w:trPr>
          <w:trHeight w:val="140"/>
        </w:trPr>
        <w:tc>
          <w:tcPr>
            <w:tcW w:w="1475" w:type="dxa"/>
            <w:vAlign w:val="center"/>
          </w:tcPr>
          <w:p w14:paraId="4612F299" w14:textId="77777777" w:rsidR="00CD787B" w:rsidRPr="00AE31E7" w:rsidRDefault="00CD787B" w:rsidP="00242819">
            <w:pPr>
              <w:tabs>
                <w:tab w:val="left" w:pos="426"/>
              </w:tabs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sCtl7</w:t>
            </w:r>
          </w:p>
        </w:tc>
        <w:tc>
          <w:tcPr>
            <w:tcW w:w="6747" w:type="dxa"/>
            <w:vAlign w:val="center"/>
          </w:tcPr>
          <w:p w14:paraId="5FF1AC06" w14:textId="77777777" w:rsidR="00CD787B" w:rsidRPr="00AE31E7" w:rsidRDefault="00CD787B" w:rsidP="00242819">
            <w:pPr>
              <w:tabs>
                <w:tab w:val="left" w:pos="426"/>
              </w:tabs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Check conditions</w:t>
            </w:r>
          </w:p>
        </w:tc>
        <w:tc>
          <w:tcPr>
            <w:tcW w:w="1417" w:type="dxa"/>
          </w:tcPr>
          <w:p w14:paraId="55615737" w14:textId="77777777" w:rsidR="00CD787B" w:rsidRPr="00AE31E7" w:rsidRDefault="00CD787B" w:rsidP="00242819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125BCE8C" w14:textId="77777777" w:rsidR="00CD787B" w:rsidRPr="00AE31E7" w:rsidRDefault="00CD787B" w:rsidP="00242819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670F841C" w14:textId="77777777" w:rsidR="00CD787B" w:rsidRPr="00AE31E7" w:rsidRDefault="00CD787B" w:rsidP="00242819">
            <w:pPr>
              <w:tabs>
                <w:tab w:val="left" w:pos="426"/>
              </w:tabs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CD787B" w:rsidRPr="00AE31E7" w14:paraId="1B29D7E8" w14:textId="77777777" w:rsidTr="00242819">
        <w:trPr>
          <w:trHeight w:val="80"/>
        </w:trPr>
        <w:tc>
          <w:tcPr>
            <w:tcW w:w="9639" w:type="dxa"/>
            <w:gridSpan w:val="3"/>
          </w:tcPr>
          <w:p w14:paraId="550DB4B9" w14:textId="77777777" w:rsidR="00CD787B" w:rsidRPr="00AE31E7" w:rsidRDefault="00CD787B" w:rsidP="00242819">
            <w:pPr>
              <w:tabs>
                <w:tab w:val="left" w:pos="426"/>
              </w:tabs>
              <w:rPr>
                <w:szCs w:val="16"/>
                <w:lang w:val="fr-FR"/>
              </w:rPr>
            </w:pPr>
            <w:r w:rsidRPr="00AE31E7">
              <w:rPr>
                <w:szCs w:val="16"/>
                <w:lang w:val="fr-FR"/>
              </w:rPr>
              <w:t>IEC 61850-7-2 Subclause 20.5.2.5</w:t>
            </w:r>
          </w:p>
          <w:p w14:paraId="09DB10AD" w14:textId="77777777" w:rsidR="00CD787B" w:rsidRPr="00AE31E7" w:rsidRDefault="00CD787B" w:rsidP="00242819">
            <w:pPr>
              <w:tabs>
                <w:tab w:val="left" w:pos="426"/>
              </w:tabs>
              <w:rPr>
                <w:szCs w:val="16"/>
                <w:lang w:val="fr-FR"/>
              </w:rPr>
            </w:pPr>
            <w:r w:rsidRPr="00AE31E7">
              <w:rPr>
                <w:szCs w:val="16"/>
                <w:lang w:val="fr-FR"/>
              </w:rPr>
              <w:t>IEC 61850-8-1 Subclause 20</w:t>
            </w:r>
          </w:p>
          <w:p w14:paraId="341B6CCE" w14:textId="77777777" w:rsidR="00CD787B" w:rsidRPr="00AE31E7" w:rsidRDefault="00CD787B" w:rsidP="00242819">
            <w:pPr>
              <w:tabs>
                <w:tab w:val="left" w:pos="426"/>
              </w:tabs>
              <w:rPr>
                <w:szCs w:val="16"/>
                <w:lang w:val="fr-FR"/>
              </w:rPr>
            </w:pPr>
            <w:r w:rsidRPr="00AE31E7">
              <w:rPr>
                <w:szCs w:val="16"/>
                <w:lang w:val="fr-FR"/>
              </w:rPr>
              <w:t>PIXIT: Ct8</w:t>
            </w:r>
          </w:p>
        </w:tc>
      </w:tr>
      <w:tr w:rsidR="00CD787B" w:rsidRPr="00AE31E7" w14:paraId="12D747FB" w14:textId="77777777" w:rsidTr="00242819">
        <w:trPr>
          <w:trHeight w:val="373"/>
        </w:trPr>
        <w:tc>
          <w:tcPr>
            <w:tcW w:w="9639" w:type="dxa"/>
            <w:gridSpan w:val="3"/>
          </w:tcPr>
          <w:p w14:paraId="2F4C942F" w14:textId="77777777" w:rsidR="00CD787B" w:rsidRPr="00AE31E7" w:rsidRDefault="00CD787B" w:rsidP="0024281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</w:p>
          <w:p w14:paraId="27DD8BB1" w14:textId="77777777" w:rsidR="00CD787B" w:rsidRPr="00AE31E7" w:rsidRDefault="00CD787B" w:rsidP="00CD787B">
            <w:pPr>
              <w:numPr>
                <w:ilvl w:val="0"/>
                <w:numId w:val="28"/>
              </w:numPr>
              <w:tabs>
                <w:tab w:val="left" w:pos="426"/>
              </w:tabs>
              <w:spacing w:line="312" w:lineRule="auto"/>
              <w:rPr>
                <w:szCs w:val="16"/>
              </w:rPr>
            </w:pPr>
            <w:r w:rsidRPr="00AE31E7">
              <w:rPr>
                <w:szCs w:val="16"/>
              </w:rPr>
              <w:t xml:space="preserve">DUT returns </w:t>
            </w:r>
          </w:p>
          <w:p w14:paraId="7944DD1D" w14:textId="77777777" w:rsidR="00CD787B" w:rsidRPr="00AE31E7" w:rsidRDefault="00CD787B" w:rsidP="00CD787B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spacing w:line="312" w:lineRule="auto"/>
              <w:contextualSpacing w:val="0"/>
              <w:rPr>
                <w:sz w:val="16"/>
                <w:szCs w:val="16"/>
                <w:lang w:val="en-US"/>
              </w:rPr>
            </w:pPr>
            <w:r w:rsidRPr="00AE31E7">
              <w:rPr>
                <w:sz w:val="16"/>
                <w:szCs w:val="16"/>
                <w:lang w:val="en-US"/>
              </w:rPr>
              <w:t>DOns: Operate response- with optional AddCause = “Blocked-by-interlocking”</w:t>
            </w:r>
          </w:p>
          <w:p w14:paraId="61E39D3D" w14:textId="77777777" w:rsidR="00CD787B" w:rsidRPr="00AE31E7" w:rsidRDefault="00CD787B" w:rsidP="00CD787B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spacing w:line="312" w:lineRule="auto"/>
              <w:contextualSpacing w:val="0"/>
              <w:rPr>
                <w:sz w:val="16"/>
                <w:szCs w:val="16"/>
                <w:lang w:val="en-US"/>
              </w:rPr>
            </w:pPr>
            <w:r w:rsidRPr="00AE31E7">
              <w:rPr>
                <w:sz w:val="16"/>
                <w:szCs w:val="16"/>
                <w:lang w:val="en-US"/>
              </w:rPr>
              <w:t>SBOns: Select response+ and Operate response- with optional AddCause = “Blocked-by-interlocking”</w:t>
            </w:r>
          </w:p>
          <w:p w14:paraId="7414292A" w14:textId="77777777" w:rsidR="00CD787B" w:rsidRPr="00AE31E7" w:rsidRDefault="00CD787B" w:rsidP="00CD787B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spacing w:line="312" w:lineRule="auto"/>
              <w:contextualSpacing w:val="0"/>
              <w:rPr>
                <w:sz w:val="16"/>
                <w:szCs w:val="16"/>
                <w:lang w:val="en-US"/>
              </w:rPr>
            </w:pPr>
            <w:r w:rsidRPr="00AE31E7">
              <w:rPr>
                <w:sz w:val="16"/>
                <w:szCs w:val="16"/>
                <w:lang w:val="en-US"/>
              </w:rPr>
              <w:t>DOes: Operate response- with AddCause = “Blocked-by-interlocking”</w:t>
            </w:r>
          </w:p>
          <w:p w14:paraId="447C21B3" w14:textId="77777777" w:rsidR="00CD787B" w:rsidRPr="00AE31E7" w:rsidRDefault="00CD787B" w:rsidP="00CD787B">
            <w:pPr>
              <w:pStyle w:val="ListParagraph"/>
              <w:numPr>
                <w:ilvl w:val="0"/>
                <w:numId w:val="29"/>
              </w:numPr>
              <w:tabs>
                <w:tab w:val="left" w:pos="426"/>
              </w:tabs>
              <w:spacing w:line="312" w:lineRule="auto"/>
              <w:contextualSpacing w:val="0"/>
              <w:rPr>
                <w:sz w:val="16"/>
                <w:szCs w:val="16"/>
                <w:lang w:val="en-US"/>
              </w:rPr>
            </w:pPr>
            <w:r w:rsidRPr="00AE31E7">
              <w:rPr>
                <w:sz w:val="16"/>
                <w:szCs w:val="16"/>
                <w:lang w:val="en-US"/>
              </w:rPr>
              <w:t xml:space="preserve">SBOes: SelectWithValue response- with AddCause = “Blocked-by-interlocking” OR </w:t>
            </w:r>
          </w:p>
          <w:p w14:paraId="6925AA2A" w14:textId="77777777" w:rsidR="00CD787B" w:rsidRPr="00AE31E7" w:rsidRDefault="00CD787B" w:rsidP="00242819">
            <w:pPr>
              <w:pStyle w:val="ListParagraph"/>
              <w:tabs>
                <w:tab w:val="left" w:pos="426"/>
              </w:tabs>
              <w:rPr>
                <w:sz w:val="16"/>
                <w:szCs w:val="16"/>
                <w:lang w:val="en-US"/>
              </w:rPr>
            </w:pPr>
            <w:r w:rsidRPr="00AE31E7">
              <w:rPr>
                <w:sz w:val="16"/>
                <w:szCs w:val="16"/>
                <w:lang w:val="en-US"/>
              </w:rPr>
              <w:t xml:space="preserve">             SelectWithValue response+ and Operate response- with AddCause = “Blocked-by-interlocking”</w:t>
            </w:r>
          </w:p>
          <w:p w14:paraId="64FDFACD" w14:textId="77777777" w:rsidR="00CD787B" w:rsidRPr="00AE31E7" w:rsidRDefault="00CD787B" w:rsidP="00CD787B">
            <w:pPr>
              <w:numPr>
                <w:ilvl w:val="0"/>
                <w:numId w:val="28"/>
              </w:numPr>
              <w:tabs>
                <w:tab w:val="left" w:pos="426"/>
              </w:tabs>
              <w:spacing w:line="312" w:lineRule="auto"/>
              <w:rPr>
                <w:szCs w:val="16"/>
              </w:rPr>
            </w:pPr>
            <w:r w:rsidRPr="00AE31E7">
              <w:rPr>
                <w:szCs w:val="16"/>
              </w:rPr>
              <w:t>DUT returns Select/SelectWithValue/Operate response+ OR (PIXIT)</w:t>
            </w:r>
          </w:p>
          <w:p w14:paraId="7E8B79BD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a)</w:t>
            </w:r>
            <w:r w:rsidRPr="00AE31E7">
              <w:rPr>
                <w:szCs w:val="16"/>
              </w:rPr>
              <w:tab/>
              <w:t>DOns: Operate response- with optional AddCause = “Not-supported” or “Blocked-by-interlocking”</w:t>
            </w:r>
          </w:p>
          <w:p w14:paraId="47CA3DBF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b)</w:t>
            </w:r>
            <w:r w:rsidRPr="00AE31E7">
              <w:rPr>
                <w:szCs w:val="16"/>
              </w:rPr>
              <w:tab/>
              <w:t>SBOns: Select response+ and Operate response- with optional AddCause = “Not-supported” or “Blocked-by-interlocking”</w:t>
            </w:r>
          </w:p>
          <w:p w14:paraId="34AFAC6B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c)</w:t>
            </w:r>
            <w:r w:rsidRPr="00AE31E7">
              <w:rPr>
                <w:szCs w:val="16"/>
              </w:rPr>
              <w:tab/>
              <w:t>DOes: Operate response- with AddCause = “Not-supported” or “Blocked-by-interlocking”</w:t>
            </w:r>
          </w:p>
          <w:p w14:paraId="52764B27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d)</w:t>
            </w:r>
            <w:r w:rsidRPr="00AE31E7">
              <w:rPr>
                <w:szCs w:val="16"/>
              </w:rPr>
              <w:tab/>
              <w:t xml:space="preserve">SBOes: SelectWithValue response- with AddCause = “Not-supported” or “Blocked-by-interlocking” OR </w:t>
            </w:r>
          </w:p>
          <w:p w14:paraId="1F2DFF8C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ab/>
            </w:r>
            <w:r w:rsidRPr="00AE31E7">
              <w:rPr>
                <w:szCs w:val="16"/>
              </w:rPr>
              <w:tab/>
            </w:r>
            <w:r w:rsidRPr="00AE31E7">
              <w:rPr>
                <w:szCs w:val="16"/>
              </w:rPr>
              <w:tab/>
              <w:t xml:space="preserve">     SelectWithValue response+ and Operate response- with AddCause = “Not-supported” or </w:t>
            </w:r>
          </w:p>
          <w:p w14:paraId="42B1524F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ab/>
            </w:r>
            <w:r w:rsidRPr="00AE31E7">
              <w:rPr>
                <w:szCs w:val="16"/>
              </w:rPr>
              <w:tab/>
            </w:r>
            <w:r w:rsidRPr="00AE31E7">
              <w:rPr>
                <w:szCs w:val="16"/>
              </w:rPr>
              <w:tab/>
              <w:t xml:space="preserve">     “Blocked by interlocking”</w:t>
            </w:r>
          </w:p>
          <w:p w14:paraId="27AF803C" w14:textId="77777777" w:rsidR="00CD787B" w:rsidRPr="00AE31E7" w:rsidRDefault="00CD787B" w:rsidP="00CD787B">
            <w:pPr>
              <w:numPr>
                <w:ilvl w:val="0"/>
                <w:numId w:val="28"/>
              </w:numPr>
              <w:tabs>
                <w:tab w:val="left" w:pos="426"/>
              </w:tabs>
              <w:spacing w:line="312" w:lineRule="auto"/>
              <w:rPr>
                <w:szCs w:val="16"/>
              </w:rPr>
            </w:pPr>
            <w:r w:rsidRPr="00AE31E7">
              <w:rPr>
                <w:szCs w:val="16"/>
              </w:rPr>
              <w:t>DUT returns Select/SelectWithValue/Operate response+</w:t>
            </w:r>
          </w:p>
        </w:tc>
      </w:tr>
      <w:tr w:rsidR="00CD787B" w:rsidRPr="00AE31E7" w14:paraId="2219B4EA" w14:textId="77777777" w:rsidTr="00242819">
        <w:trPr>
          <w:trHeight w:val="2047"/>
        </w:trPr>
        <w:tc>
          <w:tcPr>
            <w:tcW w:w="9639" w:type="dxa"/>
            <w:gridSpan w:val="3"/>
          </w:tcPr>
          <w:p w14:paraId="67F114EA" w14:textId="77777777" w:rsidR="00CD787B" w:rsidRDefault="00CD787B" w:rsidP="0024281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lastRenderedPageBreak/>
              <w:t>Test description</w:t>
            </w:r>
          </w:p>
          <w:p w14:paraId="353A65E8" w14:textId="6CA62BBF" w:rsidR="00CD787B" w:rsidRPr="00657E93" w:rsidRDefault="00CD787B" w:rsidP="00242819">
            <w:pPr>
              <w:tabs>
                <w:tab w:val="left" w:pos="426"/>
              </w:tabs>
              <w:spacing w:line="360" w:lineRule="auto"/>
              <w:rPr>
                <w:color w:val="0070C0"/>
                <w:szCs w:val="16"/>
              </w:rPr>
            </w:pPr>
            <w:r w:rsidRPr="00657E93">
              <w:rPr>
                <w:color w:val="0070C0"/>
                <w:szCs w:val="16"/>
              </w:rPr>
              <w:t xml:space="preserve">Precondition: </w:t>
            </w:r>
            <w:proofErr w:type="spellStart"/>
            <w:r w:rsidR="00657E93" w:rsidRPr="00657E93">
              <w:rPr>
                <w:color w:val="0070C0"/>
                <w:szCs w:val="16"/>
              </w:rPr>
              <w:t>origin.</w:t>
            </w:r>
            <w:r w:rsidRPr="00657E93">
              <w:rPr>
                <w:color w:val="0070C0"/>
                <w:szCs w:val="16"/>
              </w:rPr>
              <w:t>orCat</w:t>
            </w:r>
            <w:proofErr w:type="spellEnd"/>
            <w:r w:rsidRPr="00657E93">
              <w:rPr>
                <w:color w:val="0070C0"/>
                <w:szCs w:val="16"/>
              </w:rPr>
              <w:t xml:space="preserve">=2 or 3 and </w:t>
            </w:r>
            <w:r w:rsidR="00657E93" w:rsidRPr="00657E93">
              <w:rPr>
                <w:color w:val="0070C0"/>
                <w:szCs w:val="16"/>
              </w:rPr>
              <w:t>LLN0.</w:t>
            </w:r>
            <w:r w:rsidRPr="00657E93">
              <w:rPr>
                <w:color w:val="0070C0"/>
                <w:szCs w:val="16"/>
              </w:rPr>
              <w:t>SwModKey=</w:t>
            </w:r>
            <w:r w:rsidR="00657E93" w:rsidRPr="00657E93">
              <w:rPr>
                <w:color w:val="0070C0"/>
                <w:szCs w:val="16"/>
              </w:rPr>
              <w:t>F</w:t>
            </w:r>
            <w:r w:rsidRPr="00657E93">
              <w:rPr>
                <w:color w:val="0070C0"/>
                <w:szCs w:val="16"/>
              </w:rPr>
              <w:t xml:space="preserve"> or absent</w:t>
            </w:r>
          </w:p>
          <w:p w14:paraId="26BC3FB5" w14:textId="17896448" w:rsidR="00CD787B" w:rsidRPr="00AE31E7" w:rsidRDefault="00CD787B" w:rsidP="00242819">
            <w:pPr>
              <w:tabs>
                <w:tab w:val="left" w:pos="426"/>
              </w:tabs>
              <w:rPr>
                <w:szCs w:val="16"/>
              </w:rPr>
            </w:pPr>
            <w:r w:rsidRPr="00AE31E7">
              <w:rPr>
                <w:szCs w:val="16"/>
              </w:rPr>
              <w:t xml:space="preserve">1. </w:t>
            </w:r>
            <w:r w:rsidR="00657E93">
              <w:rPr>
                <w:szCs w:val="16"/>
              </w:rPr>
              <w:t xml:space="preserve"> </w:t>
            </w:r>
            <w:r w:rsidRPr="00AE31E7">
              <w:rPr>
                <w:szCs w:val="16"/>
              </w:rPr>
              <w:t xml:space="preserve">Test engineer forces </w:t>
            </w:r>
            <w:proofErr w:type="spellStart"/>
            <w:r w:rsidRPr="00AE31E7">
              <w:rPr>
                <w:szCs w:val="16"/>
              </w:rPr>
              <w:t>CILO.EnaOpn</w:t>
            </w:r>
            <w:proofErr w:type="spellEnd"/>
            <w:r w:rsidRPr="00AE31E7">
              <w:rPr>
                <w:szCs w:val="16"/>
              </w:rPr>
              <w:t>/EnaCls = FALSE</w:t>
            </w:r>
          </w:p>
          <w:p w14:paraId="1EE4CF68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a)</w:t>
            </w:r>
            <w:r w:rsidRPr="00AE31E7">
              <w:rPr>
                <w:szCs w:val="16"/>
              </w:rPr>
              <w:tab/>
              <w:t>DOns: Client sends correct Operate request with Check Interlock set</w:t>
            </w:r>
          </w:p>
          <w:p w14:paraId="4AF59BA7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b)</w:t>
            </w:r>
            <w:r w:rsidRPr="00AE31E7">
              <w:rPr>
                <w:szCs w:val="16"/>
              </w:rPr>
              <w:tab/>
              <w:t>SBOns: Client sends correct Select and Operate request with Check Interlock set</w:t>
            </w:r>
          </w:p>
          <w:p w14:paraId="4B612B76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c)</w:t>
            </w:r>
            <w:r w:rsidRPr="00AE31E7">
              <w:rPr>
                <w:szCs w:val="16"/>
              </w:rPr>
              <w:tab/>
              <w:t>DOes: Client sends correct Operate request with Check Interlock set</w:t>
            </w:r>
          </w:p>
          <w:p w14:paraId="69CD26E1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d)</w:t>
            </w:r>
            <w:r w:rsidRPr="00AE31E7">
              <w:rPr>
                <w:szCs w:val="16"/>
              </w:rPr>
              <w:tab/>
              <w:t>SBOes: Client sends correct SelectWithValue and on response+ Operate with Check Interlock set</w:t>
            </w:r>
          </w:p>
          <w:p w14:paraId="7E597DD8" w14:textId="650F87FE" w:rsidR="00CD787B" w:rsidRPr="00AE31E7" w:rsidRDefault="00CD787B" w:rsidP="00242819">
            <w:pPr>
              <w:tabs>
                <w:tab w:val="left" w:pos="426"/>
              </w:tabs>
              <w:rPr>
                <w:szCs w:val="16"/>
              </w:rPr>
            </w:pPr>
            <w:r w:rsidRPr="00AE31E7">
              <w:rPr>
                <w:szCs w:val="16"/>
              </w:rPr>
              <w:t xml:space="preserve">2. </w:t>
            </w:r>
            <w:r w:rsidR="00657E93">
              <w:rPr>
                <w:szCs w:val="16"/>
              </w:rPr>
              <w:t xml:space="preserve"> </w:t>
            </w:r>
            <w:r w:rsidRPr="00AE31E7">
              <w:rPr>
                <w:szCs w:val="16"/>
              </w:rPr>
              <w:t xml:space="preserve">Test engineer forces </w:t>
            </w:r>
            <w:proofErr w:type="spellStart"/>
            <w:r w:rsidRPr="00AE31E7">
              <w:rPr>
                <w:szCs w:val="16"/>
              </w:rPr>
              <w:t>CILO.EnaOpn</w:t>
            </w:r>
            <w:proofErr w:type="spellEnd"/>
            <w:r w:rsidRPr="00AE31E7">
              <w:rPr>
                <w:szCs w:val="16"/>
              </w:rPr>
              <w:t>/EnaCls = FALSE</w:t>
            </w:r>
          </w:p>
          <w:p w14:paraId="4A3DCE31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a)</w:t>
            </w:r>
            <w:r w:rsidRPr="00AE31E7">
              <w:rPr>
                <w:szCs w:val="16"/>
              </w:rPr>
              <w:tab/>
              <w:t>DOns: Client sends correct Operate request with Check Interlock not set</w:t>
            </w:r>
          </w:p>
          <w:p w14:paraId="401BF80E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b)</w:t>
            </w:r>
            <w:r w:rsidRPr="00AE31E7">
              <w:rPr>
                <w:szCs w:val="16"/>
              </w:rPr>
              <w:tab/>
              <w:t>SBOns: Client sends correct Select and Operate request with Check Interlock not set</w:t>
            </w:r>
          </w:p>
          <w:p w14:paraId="0C080B27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c)</w:t>
            </w:r>
            <w:r w:rsidRPr="00AE31E7">
              <w:rPr>
                <w:szCs w:val="16"/>
              </w:rPr>
              <w:tab/>
              <w:t>DOes: Client sends correct Operate request with Check Interlock not set</w:t>
            </w:r>
          </w:p>
          <w:p w14:paraId="2BA09762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d)</w:t>
            </w:r>
            <w:r w:rsidRPr="00AE31E7">
              <w:rPr>
                <w:szCs w:val="16"/>
              </w:rPr>
              <w:tab/>
              <w:t>SBOes: Client sends correct SelectWithValue and Operate with Check Interlock not set</w:t>
            </w:r>
          </w:p>
          <w:p w14:paraId="4ADC57A1" w14:textId="57CDD86C" w:rsidR="00CD787B" w:rsidRPr="00AE31E7" w:rsidRDefault="00CD787B" w:rsidP="00242819">
            <w:pPr>
              <w:tabs>
                <w:tab w:val="left" w:pos="426"/>
              </w:tabs>
              <w:rPr>
                <w:szCs w:val="16"/>
              </w:rPr>
            </w:pPr>
            <w:r w:rsidRPr="00AE31E7">
              <w:rPr>
                <w:szCs w:val="16"/>
              </w:rPr>
              <w:t xml:space="preserve">3. </w:t>
            </w:r>
            <w:r w:rsidR="00657E93">
              <w:rPr>
                <w:szCs w:val="16"/>
              </w:rPr>
              <w:t xml:space="preserve">  </w:t>
            </w:r>
            <w:r w:rsidRPr="00AE31E7">
              <w:rPr>
                <w:szCs w:val="16"/>
              </w:rPr>
              <w:t xml:space="preserve">Test engineer forces </w:t>
            </w:r>
            <w:proofErr w:type="spellStart"/>
            <w:r w:rsidRPr="00AE31E7">
              <w:rPr>
                <w:szCs w:val="16"/>
              </w:rPr>
              <w:t>CILO.EnaOpn</w:t>
            </w:r>
            <w:proofErr w:type="spellEnd"/>
            <w:r w:rsidRPr="00AE31E7">
              <w:rPr>
                <w:szCs w:val="16"/>
              </w:rPr>
              <w:t>/EnaCls = TRUE</w:t>
            </w:r>
          </w:p>
          <w:p w14:paraId="021A8AD7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a)</w:t>
            </w:r>
            <w:r w:rsidRPr="00AE31E7">
              <w:rPr>
                <w:szCs w:val="16"/>
              </w:rPr>
              <w:tab/>
              <w:t>DOns: Client sends correct Operate request with Check Interlock set</w:t>
            </w:r>
          </w:p>
          <w:p w14:paraId="4F4D1B4B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b)</w:t>
            </w:r>
            <w:r w:rsidRPr="00AE31E7">
              <w:rPr>
                <w:szCs w:val="16"/>
              </w:rPr>
              <w:tab/>
              <w:t>SBOns: Client sends correct Select and Operate request with Check Interlock set</w:t>
            </w:r>
          </w:p>
          <w:p w14:paraId="5C1CE723" w14:textId="77777777" w:rsidR="00CD787B" w:rsidRPr="00AE31E7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c)</w:t>
            </w:r>
            <w:r w:rsidRPr="00AE31E7">
              <w:rPr>
                <w:szCs w:val="16"/>
              </w:rPr>
              <w:tab/>
              <w:t>DOes: Client sends correct Operate request with Check Interlock set</w:t>
            </w:r>
          </w:p>
          <w:p w14:paraId="736BEDCC" w14:textId="77777777" w:rsidR="00CD787B" w:rsidRDefault="00CD787B" w:rsidP="00242819">
            <w:pPr>
              <w:tabs>
                <w:tab w:val="left" w:pos="426"/>
              </w:tabs>
              <w:ind w:left="360"/>
              <w:rPr>
                <w:szCs w:val="16"/>
              </w:rPr>
            </w:pPr>
            <w:r w:rsidRPr="00AE31E7">
              <w:rPr>
                <w:szCs w:val="16"/>
              </w:rPr>
              <w:t>d)</w:t>
            </w:r>
            <w:r w:rsidRPr="00AE31E7">
              <w:rPr>
                <w:szCs w:val="16"/>
              </w:rPr>
              <w:tab/>
              <w:t>SBOes: Client sends correct SelectWithValue and Operate with Check Interlock set</w:t>
            </w:r>
          </w:p>
          <w:p w14:paraId="5BDC00DB" w14:textId="02EF8558" w:rsidR="00CD787B" w:rsidRPr="00AE31E7" w:rsidRDefault="00CD787B" w:rsidP="00CD787B">
            <w:pPr>
              <w:tabs>
                <w:tab w:val="left" w:pos="426"/>
              </w:tabs>
              <w:rPr>
                <w:szCs w:val="16"/>
              </w:rPr>
            </w:pPr>
            <w:r>
              <w:rPr>
                <w:szCs w:val="16"/>
              </w:rPr>
              <w:t>4.</w:t>
            </w:r>
            <w:r w:rsidR="00657E93">
              <w:rPr>
                <w:szCs w:val="16"/>
              </w:rPr>
              <w:t xml:space="preserve">   </w:t>
            </w:r>
            <w:r w:rsidRPr="00CD787B">
              <w:rPr>
                <w:color w:val="0070C0"/>
                <w:szCs w:val="16"/>
              </w:rPr>
              <w:t xml:space="preserve">When </w:t>
            </w:r>
            <w:r w:rsidR="00657E93">
              <w:rPr>
                <w:color w:val="0070C0"/>
                <w:szCs w:val="16"/>
              </w:rPr>
              <w:t>LLN0.</w:t>
            </w:r>
            <w:r w:rsidRPr="00CD787B">
              <w:rPr>
                <w:color w:val="0070C0"/>
                <w:szCs w:val="16"/>
              </w:rPr>
              <w:t>SwModKey is present, change the value to T and repeat step 1, 2 and 3</w:t>
            </w:r>
          </w:p>
        </w:tc>
      </w:tr>
      <w:tr w:rsidR="00CD787B" w:rsidRPr="00AE31E7" w14:paraId="3E830E58" w14:textId="77777777" w:rsidTr="00242819">
        <w:trPr>
          <w:trHeight w:val="25"/>
        </w:trPr>
        <w:tc>
          <w:tcPr>
            <w:tcW w:w="9639" w:type="dxa"/>
            <w:gridSpan w:val="3"/>
          </w:tcPr>
          <w:p w14:paraId="4F3E494D" w14:textId="77777777" w:rsidR="00CD787B" w:rsidRPr="00AE31E7" w:rsidRDefault="00CD787B" w:rsidP="00242819">
            <w:pPr>
              <w:tabs>
                <w:tab w:val="left" w:pos="426"/>
              </w:tabs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238EF613" w14:textId="2B508D59" w:rsidR="00CD787B" w:rsidRPr="00AE31E7" w:rsidRDefault="00CD787B" w:rsidP="00242819">
            <w:pPr>
              <w:tabs>
                <w:tab w:val="left" w:pos="426"/>
              </w:tabs>
              <w:rPr>
                <w:szCs w:val="16"/>
                <w:u w:val="single"/>
              </w:rPr>
            </w:pPr>
          </w:p>
        </w:tc>
      </w:tr>
    </w:tbl>
    <w:p w14:paraId="17D1BAF2" w14:textId="77777777" w:rsidR="00125666" w:rsidRDefault="00125666" w:rsidP="0038168D"/>
    <w:sectPr w:rsidR="0012566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BD3" w14:textId="77777777" w:rsidR="00C62BC9" w:rsidRDefault="00C62BC9" w:rsidP="000B3A83">
      <w:pPr>
        <w:spacing w:after="0" w:line="240" w:lineRule="auto"/>
      </w:pPr>
      <w:r>
        <w:separator/>
      </w:r>
    </w:p>
  </w:endnote>
  <w:endnote w:type="continuationSeparator" w:id="0">
    <w:p w14:paraId="13C1DE23" w14:textId="77777777" w:rsidR="00C62BC9" w:rsidRDefault="00C62BC9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1EC" w14:textId="751C038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7B80" wp14:editId="5D002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4572587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9397" w14:textId="6A6FFDC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7B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099397" w14:textId="6A6FFDC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CA66" w14:textId="6812ED7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C0F13" wp14:editId="68610421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3954714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AF52" w14:textId="2065C158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0F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2FAF52" w14:textId="2065C158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5EB0" w14:textId="63AC642A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B95F1" wp14:editId="08FAE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0413578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BF4E" w14:textId="4674DFE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B95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1BF4E" w14:textId="4674DFE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F1" w14:textId="77777777" w:rsidR="00C62BC9" w:rsidRDefault="00C62BC9" w:rsidP="000B3A83">
      <w:pPr>
        <w:spacing w:after="0" w:line="240" w:lineRule="auto"/>
      </w:pPr>
      <w:r>
        <w:separator/>
      </w:r>
    </w:p>
  </w:footnote>
  <w:footnote w:type="continuationSeparator" w:id="0">
    <w:p w14:paraId="644DB342" w14:textId="77777777" w:rsidR="00C62BC9" w:rsidRDefault="00C62BC9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16D59"/>
    <w:multiLevelType w:val="hybridMultilevel"/>
    <w:tmpl w:val="5AFE2C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860"/>
    <w:multiLevelType w:val="hybridMultilevel"/>
    <w:tmpl w:val="F3909A8E"/>
    <w:lvl w:ilvl="0" w:tplc="ACCA61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79A4"/>
    <w:multiLevelType w:val="hybridMultilevel"/>
    <w:tmpl w:val="C0E8FCA6"/>
    <w:lvl w:ilvl="0" w:tplc="52502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350BC"/>
    <w:multiLevelType w:val="hybridMultilevel"/>
    <w:tmpl w:val="241A768C"/>
    <w:lvl w:ilvl="0" w:tplc="BEF42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213E7"/>
    <w:multiLevelType w:val="hybridMultilevel"/>
    <w:tmpl w:val="539C16CA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55224"/>
    <w:multiLevelType w:val="hybridMultilevel"/>
    <w:tmpl w:val="1938EF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96DAA"/>
    <w:multiLevelType w:val="hybridMultilevel"/>
    <w:tmpl w:val="D5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78E"/>
    <w:multiLevelType w:val="hybridMultilevel"/>
    <w:tmpl w:val="B88AF690"/>
    <w:lvl w:ilvl="0" w:tplc="745EB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123F7"/>
    <w:multiLevelType w:val="hybridMultilevel"/>
    <w:tmpl w:val="D6CE5390"/>
    <w:lvl w:ilvl="0" w:tplc="CBD0A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A23552"/>
    <w:multiLevelType w:val="hybridMultilevel"/>
    <w:tmpl w:val="87BEEBC6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71BA0"/>
    <w:multiLevelType w:val="hybridMultilevel"/>
    <w:tmpl w:val="0524B7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6"/>
  </w:num>
  <w:num w:numId="4" w16cid:durableId="476609445">
    <w:abstractNumId w:val="14"/>
  </w:num>
  <w:num w:numId="5" w16cid:durableId="497618404">
    <w:abstractNumId w:val="25"/>
  </w:num>
  <w:num w:numId="6" w16cid:durableId="207642123">
    <w:abstractNumId w:val="16"/>
  </w:num>
  <w:num w:numId="7" w16cid:durableId="690960104">
    <w:abstractNumId w:val="11"/>
  </w:num>
  <w:num w:numId="8" w16cid:durableId="1313439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2"/>
  </w:num>
  <w:num w:numId="11" w16cid:durableId="1381171993">
    <w:abstractNumId w:val="21"/>
  </w:num>
  <w:num w:numId="12" w16cid:durableId="949700495">
    <w:abstractNumId w:val="3"/>
  </w:num>
  <w:num w:numId="13" w16cid:durableId="87122813">
    <w:abstractNumId w:val="17"/>
  </w:num>
  <w:num w:numId="14" w16cid:durableId="883372272">
    <w:abstractNumId w:val="0"/>
  </w:num>
  <w:num w:numId="15" w16cid:durableId="1248729960">
    <w:abstractNumId w:val="18"/>
  </w:num>
  <w:num w:numId="16" w16cid:durableId="1645508187">
    <w:abstractNumId w:val="2"/>
  </w:num>
  <w:num w:numId="17" w16cid:durableId="419062032">
    <w:abstractNumId w:val="22"/>
  </w:num>
  <w:num w:numId="18" w16cid:durableId="469371622">
    <w:abstractNumId w:val="27"/>
  </w:num>
  <w:num w:numId="19" w16cid:durableId="591400556">
    <w:abstractNumId w:val="13"/>
  </w:num>
  <w:num w:numId="20" w16cid:durableId="1575973827">
    <w:abstractNumId w:val="7"/>
  </w:num>
  <w:num w:numId="21" w16cid:durableId="1532182698">
    <w:abstractNumId w:val="28"/>
  </w:num>
  <w:num w:numId="22" w16cid:durableId="405500297">
    <w:abstractNumId w:val="9"/>
  </w:num>
  <w:num w:numId="23" w16cid:durableId="1946420279">
    <w:abstractNumId w:val="26"/>
  </w:num>
  <w:num w:numId="24" w16cid:durableId="145635389">
    <w:abstractNumId w:val="19"/>
  </w:num>
  <w:num w:numId="25" w16cid:durableId="900292471">
    <w:abstractNumId w:val="23"/>
  </w:num>
  <w:num w:numId="26" w16cid:durableId="745079911">
    <w:abstractNumId w:val="1"/>
  </w:num>
  <w:num w:numId="27" w16cid:durableId="663168959">
    <w:abstractNumId w:val="20"/>
  </w:num>
  <w:num w:numId="28" w16cid:durableId="603532805">
    <w:abstractNumId w:val="8"/>
  </w:num>
  <w:num w:numId="29" w16cid:durableId="1279141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0320C"/>
    <w:rsid w:val="00007E4A"/>
    <w:rsid w:val="000150B1"/>
    <w:rsid w:val="00015FE9"/>
    <w:rsid w:val="00021AEF"/>
    <w:rsid w:val="0004279F"/>
    <w:rsid w:val="00042D3E"/>
    <w:rsid w:val="00060319"/>
    <w:rsid w:val="000606C0"/>
    <w:rsid w:val="00075FCA"/>
    <w:rsid w:val="0008586A"/>
    <w:rsid w:val="00093D88"/>
    <w:rsid w:val="000958E6"/>
    <w:rsid w:val="000B317B"/>
    <w:rsid w:val="000B3A83"/>
    <w:rsid w:val="000C18E4"/>
    <w:rsid w:val="000C4DF2"/>
    <w:rsid w:val="000D1AD5"/>
    <w:rsid w:val="00122601"/>
    <w:rsid w:val="00125666"/>
    <w:rsid w:val="00133A46"/>
    <w:rsid w:val="001477E5"/>
    <w:rsid w:val="00162B9C"/>
    <w:rsid w:val="0019416A"/>
    <w:rsid w:val="001A63B8"/>
    <w:rsid w:val="001B268D"/>
    <w:rsid w:val="001D75C9"/>
    <w:rsid w:val="00222A30"/>
    <w:rsid w:val="002259AE"/>
    <w:rsid w:val="002276D6"/>
    <w:rsid w:val="00231F8C"/>
    <w:rsid w:val="00246CA8"/>
    <w:rsid w:val="002538AD"/>
    <w:rsid w:val="002D1C68"/>
    <w:rsid w:val="002E03E8"/>
    <w:rsid w:val="002E3C66"/>
    <w:rsid w:val="002E5930"/>
    <w:rsid w:val="002F01B1"/>
    <w:rsid w:val="00302704"/>
    <w:rsid w:val="00306208"/>
    <w:rsid w:val="0035067E"/>
    <w:rsid w:val="0035120B"/>
    <w:rsid w:val="00361086"/>
    <w:rsid w:val="00375CFF"/>
    <w:rsid w:val="0038168D"/>
    <w:rsid w:val="003A31FF"/>
    <w:rsid w:val="003A5952"/>
    <w:rsid w:val="003C1894"/>
    <w:rsid w:val="003D12E4"/>
    <w:rsid w:val="003D3C20"/>
    <w:rsid w:val="003F7B59"/>
    <w:rsid w:val="004025AE"/>
    <w:rsid w:val="00432010"/>
    <w:rsid w:val="004349BD"/>
    <w:rsid w:val="00437127"/>
    <w:rsid w:val="00461503"/>
    <w:rsid w:val="004630E8"/>
    <w:rsid w:val="0047145D"/>
    <w:rsid w:val="0049339B"/>
    <w:rsid w:val="004946C9"/>
    <w:rsid w:val="004B15FB"/>
    <w:rsid w:val="004C3BEB"/>
    <w:rsid w:val="004D1E5E"/>
    <w:rsid w:val="0051321C"/>
    <w:rsid w:val="005357A8"/>
    <w:rsid w:val="00537F8C"/>
    <w:rsid w:val="00540862"/>
    <w:rsid w:val="00541515"/>
    <w:rsid w:val="00553539"/>
    <w:rsid w:val="0055661C"/>
    <w:rsid w:val="005869F2"/>
    <w:rsid w:val="005A0718"/>
    <w:rsid w:val="005B12D3"/>
    <w:rsid w:val="00612843"/>
    <w:rsid w:val="00621BFE"/>
    <w:rsid w:val="00645FA1"/>
    <w:rsid w:val="00657E93"/>
    <w:rsid w:val="00667265"/>
    <w:rsid w:val="00680B1E"/>
    <w:rsid w:val="00691F7E"/>
    <w:rsid w:val="0069461A"/>
    <w:rsid w:val="006B438A"/>
    <w:rsid w:val="006B5745"/>
    <w:rsid w:val="006E28BE"/>
    <w:rsid w:val="006E6F1C"/>
    <w:rsid w:val="00713F6D"/>
    <w:rsid w:val="00731727"/>
    <w:rsid w:val="0073256E"/>
    <w:rsid w:val="00750654"/>
    <w:rsid w:val="0075767F"/>
    <w:rsid w:val="00775F78"/>
    <w:rsid w:val="0079215C"/>
    <w:rsid w:val="007A7FEB"/>
    <w:rsid w:val="007C71C7"/>
    <w:rsid w:val="00836327"/>
    <w:rsid w:val="008C42B9"/>
    <w:rsid w:val="008C60B2"/>
    <w:rsid w:val="00945E85"/>
    <w:rsid w:val="00951D6C"/>
    <w:rsid w:val="00962403"/>
    <w:rsid w:val="009700F6"/>
    <w:rsid w:val="00982B11"/>
    <w:rsid w:val="009840B7"/>
    <w:rsid w:val="009B2F44"/>
    <w:rsid w:val="009B7BB9"/>
    <w:rsid w:val="00A3272E"/>
    <w:rsid w:val="00A439A3"/>
    <w:rsid w:val="00A4628D"/>
    <w:rsid w:val="00A827EE"/>
    <w:rsid w:val="00A83F78"/>
    <w:rsid w:val="00AC72C5"/>
    <w:rsid w:val="00AF7169"/>
    <w:rsid w:val="00B22D09"/>
    <w:rsid w:val="00B47209"/>
    <w:rsid w:val="00B51B9A"/>
    <w:rsid w:val="00B62B7D"/>
    <w:rsid w:val="00B73C47"/>
    <w:rsid w:val="00B85523"/>
    <w:rsid w:val="00B92456"/>
    <w:rsid w:val="00BB2A8A"/>
    <w:rsid w:val="00BB4EB9"/>
    <w:rsid w:val="00BC57C2"/>
    <w:rsid w:val="00BF0C98"/>
    <w:rsid w:val="00C14057"/>
    <w:rsid w:val="00C14787"/>
    <w:rsid w:val="00C15EB2"/>
    <w:rsid w:val="00C161D8"/>
    <w:rsid w:val="00C403FE"/>
    <w:rsid w:val="00C62BC9"/>
    <w:rsid w:val="00C64181"/>
    <w:rsid w:val="00CB7E86"/>
    <w:rsid w:val="00CD045C"/>
    <w:rsid w:val="00CD787B"/>
    <w:rsid w:val="00CE66A2"/>
    <w:rsid w:val="00D22ED5"/>
    <w:rsid w:val="00D23627"/>
    <w:rsid w:val="00D32D5C"/>
    <w:rsid w:val="00D4344C"/>
    <w:rsid w:val="00D56BE2"/>
    <w:rsid w:val="00D763CB"/>
    <w:rsid w:val="00D80C00"/>
    <w:rsid w:val="00DB3385"/>
    <w:rsid w:val="00DD1C93"/>
    <w:rsid w:val="00DE2AE4"/>
    <w:rsid w:val="00DF59A7"/>
    <w:rsid w:val="00E364C1"/>
    <w:rsid w:val="00E51080"/>
    <w:rsid w:val="00E51A75"/>
    <w:rsid w:val="00E544C3"/>
    <w:rsid w:val="00E61FAF"/>
    <w:rsid w:val="00E80C24"/>
    <w:rsid w:val="00ED0912"/>
    <w:rsid w:val="00EF585A"/>
    <w:rsid w:val="00F01832"/>
    <w:rsid w:val="00F3431A"/>
    <w:rsid w:val="00F54F4A"/>
    <w:rsid w:val="00F85E78"/>
    <w:rsid w:val="00FB7804"/>
    <w:rsid w:val="00FC537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customStyle="1" w:styleId="StandardPARAGRAPH">
    <w:name w:val="Standard.PARAGRAPH"/>
    <w:rsid w:val="0075767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8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03"/>
  </w:style>
  <w:style w:type="paragraph" w:styleId="Header">
    <w:name w:val="header"/>
    <w:basedOn w:val="Normal"/>
    <w:link w:val="HeaderChar"/>
    <w:uiPriority w:val="99"/>
    <w:unhideWhenUsed/>
    <w:rsid w:val="007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4"/>
  </w:style>
  <w:style w:type="paragraph" w:customStyle="1" w:styleId="PARAGRAPH">
    <w:name w:val="PARAGRAPH"/>
    <w:link w:val="PARAGRAPHChar"/>
    <w:qFormat/>
    <w:rsid w:val="0069461A"/>
    <w:pPr>
      <w:spacing w:before="100" w:after="200" w:line="240" w:lineRule="auto"/>
      <w:jc w:val="both"/>
    </w:pPr>
    <w:rPr>
      <w:rFonts w:ascii="Arial" w:eastAsia="SimSun" w:hAnsi="Arial" w:cs="Times New Roman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69461A"/>
    <w:rPr>
      <w:rFonts w:ascii="Arial" w:eastAsia="SimSun" w:hAnsi="Arial" w:cs="Times New Roman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5</cp:revision>
  <cp:lastPrinted>2025-01-28T10:37:00Z</cp:lastPrinted>
  <dcterms:created xsi:type="dcterms:W3CDTF">2025-03-05T09:51:00Z</dcterms:created>
  <dcterms:modified xsi:type="dcterms:W3CDTF">2025-05-28T11:12:00Z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  <property fmtid="{D5CDD505-2E9C-101B-9397-08002B2CF9AE}" pid="9" name="ClassificationContentMarkingFooterShapeIds">
    <vt:lpwstr>6b50218a,1b183a2b,6b862a1a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Public</vt:lpwstr>
  </property>
  <property fmtid="{D5CDD505-2E9C-101B-9397-08002B2CF9AE}" pid="12" name="MSIP_Label_23507802-f8e4-4e38-829c-ac8ea9b241e4_Enabled">
    <vt:lpwstr>true</vt:lpwstr>
  </property>
  <property fmtid="{D5CDD505-2E9C-101B-9397-08002B2CF9AE}" pid="13" name="MSIP_Label_23507802-f8e4-4e38-829c-ac8ea9b241e4_SetDate">
    <vt:lpwstr>2025-01-27T14:13:14Z</vt:lpwstr>
  </property>
  <property fmtid="{D5CDD505-2E9C-101B-9397-08002B2CF9AE}" pid="14" name="MSIP_Label_23507802-f8e4-4e38-829c-ac8ea9b241e4_Method">
    <vt:lpwstr>Privileged</vt:lpwstr>
  </property>
  <property fmtid="{D5CDD505-2E9C-101B-9397-08002B2CF9AE}" pid="15" name="MSIP_Label_23507802-f8e4-4e38-829c-ac8ea9b241e4_Name">
    <vt:lpwstr>Public v2</vt:lpwstr>
  </property>
  <property fmtid="{D5CDD505-2E9C-101B-9397-08002B2CF9AE}" pid="16" name="MSIP_Label_23507802-f8e4-4e38-829c-ac8ea9b241e4_SiteId">
    <vt:lpwstr>6e51e1ad-c54b-4b39-b598-0ffe9ae68fef</vt:lpwstr>
  </property>
  <property fmtid="{D5CDD505-2E9C-101B-9397-08002B2CF9AE}" pid="17" name="MSIP_Label_23507802-f8e4-4e38-829c-ac8ea9b241e4_ActionId">
    <vt:lpwstr>5034affe-96c3-4b01-90fb-9daffd3871f4</vt:lpwstr>
  </property>
  <property fmtid="{D5CDD505-2E9C-101B-9397-08002B2CF9AE}" pid="18" name="MSIP_Label_23507802-f8e4-4e38-829c-ac8ea9b241e4_ContentBits">
    <vt:lpwstr>2</vt:lpwstr>
  </property>
</Properties>
</file>