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50D1E34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750</w:t>
      </w:r>
    </w:p>
    <w:p w14:paraId="06C1F5DC" w14:textId="043FA2D8" w:rsidR="00540862" w:rsidRDefault="002259AE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sGos5 and </w:t>
      </w:r>
      <w:r w:rsidR="00075FCA">
        <w:rPr>
          <w:rFonts w:ascii="Trebuchet MS" w:hAnsi="Trebuchet MS"/>
          <w:color w:val="555555"/>
          <w:sz w:val="24"/>
          <w:szCs w:val="24"/>
        </w:rPr>
        <w:t>PIXIT</w:t>
      </w:r>
      <w:r>
        <w:rPr>
          <w:rFonts w:ascii="Trebuchet MS" w:hAnsi="Trebuchet MS"/>
          <w:color w:val="555555"/>
          <w:sz w:val="24"/>
          <w:szCs w:val="24"/>
        </w:rPr>
        <w:t xml:space="preserve"> Gs1</w:t>
      </w:r>
    </w:p>
    <w:p w14:paraId="72D9BE96" w14:textId="5EDB3082" w:rsidR="002276D6" w:rsidRDefault="00075FCA" w:rsidP="004B15FB">
      <w:pPr>
        <w:jc w:val="center"/>
      </w:pPr>
      <w:r>
        <w:t>May 2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1E11F6D" w14:textId="59D66EC3" w:rsidR="00540862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Update sGos5</w:t>
      </w:r>
    </w:p>
    <w:tbl>
      <w:tblPr>
        <w:tblStyle w:val="AbstractTestTableStyle"/>
        <w:tblW w:w="4956" w:type="pct"/>
        <w:tblInd w:w="85" w:type="dxa"/>
        <w:tblLook w:val="0000" w:firstRow="0" w:lastRow="0" w:firstColumn="0" w:lastColumn="0" w:noHBand="0" w:noVBand="0"/>
      </w:tblPr>
      <w:tblGrid>
        <w:gridCol w:w="1116"/>
        <w:gridCol w:w="8152"/>
      </w:tblGrid>
      <w:tr w:rsidR="002259AE" w:rsidRPr="00AE31E7" w14:paraId="2EB45EFB" w14:textId="77777777" w:rsidTr="00BE6633">
        <w:trPr>
          <w:tblHeader w:val="0"/>
        </w:trPr>
        <w:tc>
          <w:tcPr>
            <w:tcW w:w="602" w:type="pct"/>
          </w:tcPr>
          <w:p w14:paraId="5B2B4830" w14:textId="77777777" w:rsidR="002259AE" w:rsidRPr="00AE31E7" w:rsidRDefault="002259AE" w:rsidP="00BE663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sGos5</w:t>
            </w:r>
          </w:p>
        </w:tc>
        <w:tc>
          <w:tcPr>
            <w:tcW w:w="4398" w:type="pct"/>
          </w:tcPr>
          <w:p w14:paraId="267D445D" w14:textId="4FF391BC" w:rsidR="002259AE" w:rsidRPr="00AE31E7" w:rsidRDefault="002259AE" w:rsidP="00BE663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Verify that the server can subscribe to GOOSE messages with structured data (FCD)</w:t>
            </w:r>
            <w:r>
              <w:rPr>
                <w:sz w:val="16"/>
                <w:szCs w:val="16"/>
              </w:rPr>
              <w:t xml:space="preserve"> </w:t>
            </w:r>
            <w:r w:rsidRPr="002259AE">
              <w:rPr>
                <w:color w:val="0070C0"/>
                <w:sz w:val="16"/>
                <w:szCs w:val="16"/>
              </w:rPr>
              <w:t>and destination MAC-address outside recommended range</w:t>
            </w:r>
          </w:p>
        </w:tc>
      </w:tr>
    </w:tbl>
    <w:p w14:paraId="46102C5B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2259AE" w:rsidRPr="002259AE" w14:paraId="676D93D5" w14:textId="77777777" w:rsidTr="00BE6633">
        <w:trPr>
          <w:trHeight w:val="418"/>
        </w:trPr>
        <w:tc>
          <w:tcPr>
            <w:tcW w:w="1475" w:type="dxa"/>
            <w:vAlign w:val="center"/>
          </w:tcPr>
          <w:p w14:paraId="7D8EF21D" w14:textId="77777777" w:rsidR="002259AE" w:rsidRPr="002259AE" w:rsidRDefault="002259AE" w:rsidP="00BE663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2259AE">
              <w:rPr>
                <w:rFonts w:ascii="Arial" w:hAnsi="Arial" w:cs="Arial"/>
                <w:b/>
                <w:bCs/>
                <w:szCs w:val="16"/>
              </w:rPr>
              <w:t>sGos5</w:t>
            </w:r>
          </w:p>
        </w:tc>
        <w:tc>
          <w:tcPr>
            <w:tcW w:w="6747" w:type="dxa"/>
            <w:vAlign w:val="center"/>
          </w:tcPr>
          <w:p w14:paraId="6FEB3C97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2259AE">
              <w:rPr>
                <w:rFonts w:ascii="Arial" w:hAnsi="Arial" w:cs="Arial"/>
                <w:b/>
                <w:bCs/>
                <w:szCs w:val="16"/>
              </w:rPr>
              <w:t>Subscribe to data set with structured data (FCD) and destination MAC-address outside recommended range</w:t>
            </w:r>
          </w:p>
        </w:tc>
        <w:tc>
          <w:tcPr>
            <w:tcW w:w="1417" w:type="dxa"/>
          </w:tcPr>
          <w:p w14:paraId="2E806903" w14:textId="77777777" w:rsidR="002259AE" w:rsidRPr="002259AE" w:rsidRDefault="002259AE" w:rsidP="00BE6633">
            <w:pPr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AE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2259AE">
              <w:rPr>
                <w:rFonts w:ascii="Arial" w:hAnsi="Arial" w:cs="Arial"/>
                <w:szCs w:val="16"/>
              </w:rPr>
            </w:r>
            <w:r w:rsidRPr="002259AE">
              <w:rPr>
                <w:rFonts w:ascii="Arial" w:hAnsi="Arial" w:cs="Arial"/>
                <w:szCs w:val="16"/>
              </w:rPr>
              <w:fldChar w:fldCharType="separate"/>
            </w:r>
            <w:r w:rsidRPr="002259AE">
              <w:rPr>
                <w:rFonts w:ascii="Arial" w:hAnsi="Arial" w:cs="Arial"/>
                <w:szCs w:val="16"/>
              </w:rPr>
              <w:fldChar w:fldCharType="end"/>
            </w:r>
            <w:r w:rsidRPr="002259AE">
              <w:rPr>
                <w:rFonts w:ascii="Arial" w:hAnsi="Arial" w:cs="Arial"/>
                <w:szCs w:val="16"/>
              </w:rPr>
              <w:t xml:space="preserve"> Passed</w:t>
            </w:r>
          </w:p>
          <w:p w14:paraId="0F49712F" w14:textId="77777777" w:rsidR="002259AE" w:rsidRPr="002259AE" w:rsidRDefault="002259AE" w:rsidP="00BE6633">
            <w:pPr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AE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2259AE">
              <w:rPr>
                <w:rFonts w:ascii="Arial" w:hAnsi="Arial" w:cs="Arial"/>
                <w:szCs w:val="16"/>
              </w:rPr>
            </w:r>
            <w:r w:rsidRPr="002259AE">
              <w:rPr>
                <w:rFonts w:ascii="Arial" w:hAnsi="Arial" w:cs="Arial"/>
                <w:szCs w:val="16"/>
              </w:rPr>
              <w:fldChar w:fldCharType="separate"/>
            </w:r>
            <w:r w:rsidRPr="002259AE">
              <w:rPr>
                <w:rFonts w:ascii="Arial" w:hAnsi="Arial" w:cs="Arial"/>
                <w:szCs w:val="16"/>
              </w:rPr>
              <w:fldChar w:fldCharType="end"/>
            </w:r>
            <w:r w:rsidRPr="002259AE">
              <w:rPr>
                <w:rFonts w:ascii="Arial" w:hAnsi="Arial" w:cs="Arial"/>
                <w:szCs w:val="16"/>
              </w:rPr>
              <w:t xml:space="preserve"> Failed</w:t>
            </w:r>
          </w:p>
          <w:p w14:paraId="0F87CA6E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9AE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2259AE">
              <w:rPr>
                <w:rFonts w:ascii="Arial" w:hAnsi="Arial" w:cs="Arial"/>
                <w:szCs w:val="16"/>
              </w:rPr>
            </w:r>
            <w:r w:rsidRPr="002259AE">
              <w:rPr>
                <w:rFonts w:ascii="Arial" w:hAnsi="Arial" w:cs="Arial"/>
                <w:szCs w:val="16"/>
              </w:rPr>
              <w:fldChar w:fldCharType="separate"/>
            </w:r>
            <w:r w:rsidRPr="002259AE">
              <w:rPr>
                <w:rFonts w:ascii="Arial" w:hAnsi="Arial" w:cs="Arial"/>
                <w:szCs w:val="16"/>
              </w:rPr>
              <w:fldChar w:fldCharType="end"/>
            </w:r>
            <w:r w:rsidRPr="002259AE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2259AE" w:rsidRPr="002259AE" w14:paraId="6069E6D0" w14:textId="77777777" w:rsidTr="00BE6633">
        <w:trPr>
          <w:trHeight w:val="20"/>
        </w:trPr>
        <w:tc>
          <w:tcPr>
            <w:tcW w:w="9639" w:type="dxa"/>
            <w:gridSpan w:val="3"/>
          </w:tcPr>
          <w:p w14:paraId="71CD4338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t>IEC 61850-7-2 Subclause 18.2.3</w:t>
            </w:r>
          </w:p>
          <w:p w14:paraId="6A98AA4F" w14:textId="489D9123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t xml:space="preserve">IEC 61850-8-1 Subclause </w:t>
            </w:r>
            <w:r w:rsidRPr="002259AE">
              <w:rPr>
                <w:rFonts w:ascii="Arial" w:hAnsi="Arial" w:cs="Arial"/>
                <w:color w:val="0070C0"/>
                <w:szCs w:val="16"/>
              </w:rPr>
              <w:t>25.3.2 and Annex B</w:t>
            </w:r>
          </w:p>
          <w:p w14:paraId="7DCA9959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t>PIXIT: Gs8</w:t>
            </w:r>
          </w:p>
        </w:tc>
      </w:tr>
      <w:tr w:rsidR="002259AE" w:rsidRPr="002259AE" w14:paraId="36652081" w14:textId="77777777" w:rsidTr="00BE6633">
        <w:trPr>
          <w:trHeight w:val="20"/>
        </w:trPr>
        <w:tc>
          <w:tcPr>
            <w:tcW w:w="9639" w:type="dxa"/>
            <w:gridSpan w:val="3"/>
          </w:tcPr>
          <w:p w14:paraId="59C8A096" w14:textId="77777777" w:rsidR="002259AE" w:rsidRPr="002259AE" w:rsidRDefault="002259AE" w:rsidP="00BE6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2259AE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00C59155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2259AE">
              <w:rPr>
                <w:rFonts w:ascii="Arial" w:hAnsi="Arial" w:cs="Arial"/>
                <w:szCs w:val="16"/>
              </w:rPr>
              <w:t>2.</w:t>
            </w:r>
            <w:r w:rsidRPr="002259AE">
              <w:rPr>
                <w:rFonts w:ascii="Arial" w:hAnsi="Arial" w:cs="Arial"/>
                <w:szCs w:val="16"/>
              </w:rPr>
              <w:tab/>
              <w:t>DUT responds to the status change</w:t>
            </w:r>
          </w:p>
        </w:tc>
      </w:tr>
      <w:tr w:rsidR="002259AE" w:rsidRPr="002259AE" w14:paraId="62C6BF37" w14:textId="77777777" w:rsidTr="00BE6633">
        <w:trPr>
          <w:trHeight w:val="406"/>
        </w:trPr>
        <w:tc>
          <w:tcPr>
            <w:tcW w:w="9639" w:type="dxa"/>
            <w:gridSpan w:val="3"/>
          </w:tcPr>
          <w:p w14:paraId="609CB84C" w14:textId="77777777" w:rsidR="002259AE" w:rsidRPr="002259AE" w:rsidRDefault="002259AE" w:rsidP="00BE6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2259AE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77573331" w14:textId="77777777" w:rsidR="002259AE" w:rsidRPr="002259AE" w:rsidRDefault="002259AE" w:rsidP="00BE6633">
            <w:pPr>
              <w:tabs>
                <w:tab w:val="left" w:pos="426"/>
              </w:tabs>
              <w:spacing w:line="288" w:lineRule="auto"/>
              <w:rPr>
                <w:rFonts w:ascii="Arial" w:hAnsi="Arial" w:cs="Arial"/>
                <w:szCs w:val="16"/>
                <w:u w:val="single"/>
              </w:rPr>
            </w:pPr>
            <w:r w:rsidRPr="002259AE">
              <w:rPr>
                <w:rFonts w:ascii="Arial" w:hAnsi="Arial" w:cs="Arial"/>
                <w:szCs w:val="16"/>
              </w:rPr>
              <w:t>Test engineer configures the DUT with subscribed GOOSE ping-pong mechanism with destination MAC-Address outside the recommended range</w:t>
            </w:r>
          </w:p>
          <w:p w14:paraId="6753DB1B" w14:textId="77777777" w:rsidR="002259AE" w:rsidRPr="002259AE" w:rsidRDefault="002259AE" w:rsidP="002259AE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2259AE">
              <w:rPr>
                <w:rFonts w:cs="Arial"/>
                <w:sz w:val="16"/>
                <w:szCs w:val="16"/>
              </w:rPr>
              <w:t xml:space="preserve">Publisher sends GOOSE message with structured </w:t>
            </w:r>
            <w:proofErr w:type="gramStart"/>
            <w:r w:rsidRPr="002259AE">
              <w:rPr>
                <w:rFonts w:cs="Arial"/>
                <w:sz w:val="16"/>
                <w:szCs w:val="16"/>
              </w:rPr>
              <w:t>data</w:t>
            </w:r>
            <w:proofErr w:type="gramEnd"/>
          </w:p>
          <w:p w14:paraId="170981D6" w14:textId="77777777" w:rsidR="002259AE" w:rsidRPr="002259AE" w:rsidRDefault="002259AE" w:rsidP="002259AE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2259AE">
              <w:rPr>
                <w:rFonts w:cs="Arial"/>
                <w:sz w:val="16"/>
                <w:szCs w:val="16"/>
              </w:rPr>
              <w:t>Publisher sends GOOSE message with a data change in a data attribute in the structured data</w:t>
            </w:r>
          </w:p>
        </w:tc>
      </w:tr>
      <w:tr w:rsidR="002259AE" w:rsidRPr="002259AE" w14:paraId="434F652A" w14:textId="77777777" w:rsidTr="00BE6633">
        <w:trPr>
          <w:trHeight w:val="292"/>
        </w:trPr>
        <w:tc>
          <w:tcPr>
            <w:tcW w:w="9639" w:type="dxa"/>
            <w:gridSpan w:val="3"/>
          </w:tcPr>
          <w:p w14:paraId="7DA27DF7" w14:textId="77777777" w:rsidR="002259AE" w:rsidRPr="002259AE" w:rsidRDefault="002259AE" w:rsidP="00BE6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2259AE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DC75687" w14:textId="77777777" w:rsidR="002259AE" w:rsidRPr="002259AE" w:rsidRDefault="002259AE" w:rsidP="00BE6633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7EC5F393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649F028" w14:textId="548BD29F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Update PIXIT Gs1 to clarify the meaning of “Y”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91"/>
        <w:gridCol w:w="4068"/>
        <w:gridCol w:w="3608"/>
      </w:tblGrid>
      <w:tr w:rsidR="002259AE" w:rsidRPr="00AE31E7" w14:paraId="61CA2E57" w14:textId="77777777" w:rsidTr="00BE6633">
        <w:trPr>
          <w:cantSplit/>
        </w:trPr>
        <w:tc>
          <w:tcPr>
            <w:tcW w:w="742" w:type="dxa"/>
          </w:tcPr>
          <w:p w14:paraId="453D882A" w14:textId="77777777" w:rsidR="002259AE" w:rsidRPr="00AE31E7" w:rsidRDefault="002259AE" w:rsidP="002259AE">
            <w:pPr>
              <w:spacing w:after="0" w:line="288" w:lineRule="auto"/>
            </w:pPr>
            <w:r w:rsidRPr="00AE31E7">
              <w:t>Gs1</w:t>
            </w:r>
          </w:p>
        </w:tc>
        <w:tc>
          <w:tcPr>
            <w:tcW w:w="791" w:type="dxa"/>
          </w:tcPr>
          <w:p w14:paraId="649D8407" w14:textId="77777777" w:rsidR="002259AE" w:rsidRPr="00AE31E7" w:rsidRDefault="002259AE" w:rsidP="002259AE">
            <w:pPr>
              <w:spacing w:after="0" w:line="288" w:lineRule="auto"/>
            </w:pPr>
            <w:r w:rsidRPr="00AE31E7">
              <w:t>1,2</w:t>
            </w:r>
          </w:p>
        </w:tc>
        <w:tc>
          <w:tcPr>
            <w:tcW w:w="4068" w:type="dxa"/>
          </w:tcPr>
          <w:p w14:paraId="09DEF968" w14:textId="77777777" w:rsidR="002259AE" w:rsidRPr="00AE31E7" w:rsidRDefault="002259AE" w:rsidP="002259AE">
            <w:pPr>
              <w:spacing w:after="0" w:line="288" w:lineRule="auto"/>
            </w:pPr>
            <w:r w:rsidRPr="00AE31E7">
              <w:t xml:space="preserve">What elements of a subscribed GOOSE message are checked to decide the message is valid and the </w:t>
            </w:r>
            <w:proofErr w:type="spellStart"/>
            <w:r w:rsidRPr="00AE31E7">
              <w:t>allData</w:t>
            </w:r>
            <w:proofErr w:type="spellEnd"/>
            <w:r w:rsidRPr="00AE31E7">
              <w:t xml:space="preserve"> values are accepted? If yes, describe the conditions. </w:t>
            </w:r>
          </w:p>
          <w:p w14:paraId="4A12BDBB" w14:textId="77777777" w:rsidR="002259AE" w:rsidRPr="00AE31E7" w:rsidRDefault="002259AE" w:rsidP="002259AE">
            <w:pPr>
              <w:spacing w:after="0" w:line="288" w:lineRule="auto"/>
            </w:pPr>
            <w:r w:rsidRPr="00AE31E7">
              <w:t xml:space="preserve">Notes: </w:t>
            </w:r>
          </w:p>
          <w:p w14:paraId="4C059C8E" w14:textId="77777777" w:rsidR="002259AE" w:rsidRPr="00AE31E7" w:rsidRDefault="002259AE" w:rsidP="002259AE">
            <w:pPr>
              <w:numPr>
                <w:ilvl w:val="0"/>
                <w:numId w:val="23"/>
              </w:numPr>
              <w:spacing w:after="0" w:line="288" w:lineRule="auto"/>
            </w:pPr>
            <w:r w:rsidRPr="00AE31E7">
              <w:t>the VLAN tag may be removed by an Ethernet switch and shall not be checked</w:t>
            </w:r>
          </w:p>
          <w:p w14:paraId="0E53C376" w14:textId="77777777" w:rsidR="002259AE" w:rsidRPr="00AE31E7" w:rsidRDefault="002259AE" w:rsidP="002259AE">
            <w:pPr>
              <w:numPr>
                <w:ilvl w:val="0"/>
                <w:numId w:val="23"/>
              </w:numPr>
              <w:spacing w:after="0" w:line="288" w:lineRule="auto"/>
            </w:pPr>
            <w:r w:rsidRPr="00AE31E7">
              <w:t>the simulation flag shall always be checked (Ed2)</w:t>
            </w:r>
          </w:p>
          <w:p w14:paraId="3E7E5178" w14:textId="77777777" w:rsidR="002259AE" w:rsidRPr="00AE31E7" w:rsidRDefault="002259AE" w:rsidP="002259AE">
            <w:pPr>
              <w:numPr>
                <w:ilvl w:val="0"/>
                <w:numId w:val="23"/>
              </w:numPr>
              <w:spacing w:after="0" w:line="288" w:lineRule="auto"/>
            </w:pPr>
            <w:r w:rsidRPr="00AE31E7">
              <w:t xml:space="preserve">the </w:t>
            </w:r>
            <w:proofErr w:type="spellStart"/>
            <w:r w:rsidRPr="00AE31E7">
              <w:t>ndsCom</w:t>
            </w:r>
            <w:proofErr w:type="spellEnd"/>
            <w:r w:rsidRPr="00AE31E7">
              <w:t xml:space="preserve"> shall always be checked</w:t>
            </w:r>
          </w:p>
        </w:tc>
        <w:tc>
          <w:tcPr>
            <w:tcW w:w="3608" w:type="dxa"/>
          </w:tcPr>
          <w:p w14:paraId="0F084D00" w14:textId="399E38D9" w:rsidR="002259AE" w:rsidRPr="002259AE" w:rsidRDefault="002259AE" w:rsidP="002259AE">
            <w:pPr>
              <w:tabs>
                <w:tab w:val="left" w:pos="615"/>
              </w:tabs>
              <w:spacing w:after="0" w:line="288" w:lineRule="auto"/>
              <w:ind w:left="525" w:hanging="525"/>
              <w:rPr>
                <w:color w:val="0070C0"/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 xml:space="preserve">destination MAC </w:t>
            </w:r>
            <w:proofErr w:type="spellStart"/>
            <w:r w:rsidRPr="00AE31E7">
              <w:rPr>
                <w:lang w:val="fr-FR"/>
              </w:rPr>
              <w:t>address</w:t>
            </w:r>
            <w:proofErr w:type="spellEnd"/>
            <w:r>
              <w:rPr>
                <w:lang w:val="fr-FR"/>
              </w:rPr>
              <w:t xml:space="preserve"> </w:t>
            </w:r>
            <w:r w:rsidRPr="002259AE">
              <w:rPr>
                <w:color w:val="0070C0"/>
                <w:lang w:val="fr-FR"/>
              </w:rPr>
              <w:t xml:space="preserve">as </w:t>
            </w:r>
            <w:proofErr w:type="spellStart"/>
            <w:r w:rsidRPr="002259AE">
              <w:rPr>
                <w:color w:val="0070C0"/>
                <w:lang w:val="fr-FR"/>
              </w:rPr>
              <w:t>configured</w:t>
            </w:r>
            <w:proofErr w:type="spellEnd"/>
            <w:r w:rsidRPr="002259AE">
              <w:rPr>
                <w:color w:val="0070C0"/>
                <w:lang w:val="fr-FR"/>
              </w:rPr>
              <w:t xml:space="preserve"> in SCL</w:t>
            </w:r>
          </w:p>
          <w:p w14:paraId="4C7EBBC3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APPID</w:t>
            </w:r>
          </w:p>
          <w:p w14:paraId="34F5FB9C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</w:pPr>
            <w:r w:rsidRPr="00AE31E7">
              <w:t>Y/N</w:t>
            </w:r>
            <w:r w:rsidRPr="00AE31E7">
              <w:tab/>
            </w:r>
            <w:proofErr w:type="spellStart"/>
            <w:r w:rsidRPr="00AE31E7">
              <w:t>gocbRef</w:t>
            </w:r>
            <w:proofErr w:type="spellEnd"/>
          </w:p>
          <w:p w14:paraId="5BC26C5B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</w:pPr>
            <w:r w:rsidRPr="00AE31E7">
              <w:t>Y/N</w:t>
            </w:r>
            <w:r w:rsidRPr="00AE31E7">
              <w:tab/>
            </w:r>
            <w:proofErr w:type="spellStart"/>
            <w:r w:rsidRPr="00AE31E7">
              <w:t>timeAllowedtoLive</w:t>
            </w:r>
            <w:proofErr w:type="spellEnd"/>
          </w:p>
          <w:p w14:paraId="4CC3D359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datSet</w:t>
            </w:r>
          </w:p>
          <w:p w14:paraId="0F8FD394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</w:r>
            <w:proofErr w:type="spellStart"/>
            <w:r w:rsidRPr="00AE31E7">
              <w:rPr>
                <w:lang w:val="fr-FR"/>
              </w:rPr>
              <w:t>goID</w:t>
            </w:r>
            <w:proofErr w:type="spellEnd"/>
          </w:p>
          <w:p w14:paraId="1BB48ADE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T</w:t>
            </w:r>
          </w:p>
          <w:p w14:paraId="78401FAA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stNum</w:t>
            </w:r>
          </w:p>
          <w:p w14:paraId="4F0BC5BA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sqNum</w:t>
            </w:r>
          </w:p>
          <w:p w14:paraId="11AD4BE9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</w:t>
            </w:r>
            <w:r w:rsidRPr="00AE31E7">
              <w:rPr>
                <w:lang w:val="fr-FR"/>
              </w:rPr>
              <w:tab/>
              <w:t>simulation / test</w:t>
            </w:r>
          </w:p>
          <w:p w14:paraId="4045ED3B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  <w:t>confRev</w:t>
            </w:r>
          </w:p>
          <w:p w14:paraId="55AAC421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  <w:rPr>
                <w:lang w:val="fr-FR"/>
              </w:rPr>
            </w:pPr>
            <w:r w:rsidRPr="00AE31E7">
              <w:rPr>
                <w:lang w:val="fr-FR"/>
              </w:rPr>
              <w:t>Y/N</w:t>
            </w:r>
            <w:r w:rsidRPr="00AE31E7">
              <w:rPr>
                <w:lang w:val="fr-FR"/>
              </w:rPr>
              <w:tab/>
            </w:r>
            <w:proofErr w:type="spellStart"/>
            <w:r w:rsidRPr="00AE31E7">
              <w:rPr>
                <w:lang w:val="fr-FR"/>
              </w:rPr>
              <w:t>numDatSetEntries</w:t>
            </w:r>
            <w:proofErr w:type="spellEnd"/>
            <w:r w:rsidRPr="00AE31E7">
              <w:rPr>
                <w:lang w:val="fr-FR"/>
              </w:rPr>
              <w:t xml:space="preserve"> </w:t>
            </w:r>
          </w:p>
          <w:p w14:paraId="1332FBB6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</w:pPr>
            <w:r w:rsidRPr="00AE31E7">
              <w:t>Y/N</w:t>
            </w:r>
            <w:r w:rsidRPr="00AE31E7">
              <w:tab/>
              <w:t>out-of-order dataset</w:t>
            </w:r>
          </w:p>
          <w:p w14:paraId="25EF20CD" w14:textId="77777777" w:rsidR="002259AE" w:rsidRPr="00AE31E7" w:rsidRDefault="002259AE" w:rsidP="002259AE">
            <w:pPr>
              <w:tabs>
                <w:tab w:val="left" w:pos="615"/>
              </w:tabs>
              <w:spacing w:after="0" w:line="288" w:lineRule="auto"/>
            </w:pPr>
            <w:r w:rsidRPr="00AE31E7">
              <w:t xml:space="preserve">          members</w:t>
            </w:r>
          </w:p>
        </w:tc>
      </w:tr>
    </w:tbl>
    <w:p w14:paraId="29790053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37BCF29" w14:textId="77777777" w:rsidR="002259AE" w:rsidRDefault="002259A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5AE"/>
    <w:multiLevelType w:val="hybridMultilevel"/>
    <w:tmpl w:val="F0B0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26EFB"/>
    <w:multiLevelType w:val="hybridMultilevel"/>
    <w:tmpl w:val="3204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20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7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8"/>
  </w:num>
  <w:num w:numId="18" w16cid:durableId="469371622">
    <w:abstractNumId w:val="22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3"/>
  </w:num>
  <w:num w:numId="22" w16cid:durableId="405500297">
    <w:abstractNumId w:val="7"/>
  </w:num>
  <w:num w:numId="23" w16cid:durableId="1946420279">
    <w:abstractNumId w:val="21"/>
  </w:num>
  <w:num w:numId="24" w16cid:durableId="145635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A83"/>
    <w:rsid w:val="002259AE"/>
    <w:rsid w:val="002276D6"/>
    <w:rsid w:val="00231F8C"/>
    <w:rsid w:val="002E5930"/>
    <w:rsid w:val="002F01B1"/>
    <w:rsid w:val="00302704"/>
    <w:rsid w:val="0038168D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6</cp:revision>
  <dcterms:created xsi:type="dcterms:W3CDTF">2024-02-20T15:12:00Z</dcterms:created>
  <dcterms:modified xsi:type="dcterms:W3CDTF">2024-05-02T14:58:00Z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