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50D1E34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540862">
        <w:t>750</w:t>
      </w:r>
    </w:p>
    <w:p w14:paraId="06C1F5DC" w14:textId="463FD25B" w:rsidR="00540862" w:rsidRDefault="00075FCA" w:rsidP="00A827EE">
      <w:pPr>
        <w:pStyle w:val="Heading3"/>
        <w:numPr>
          <w:ilvl w:val="0"/>
          <w:numId w:val="0"/>
        </w:numPr>
        <w:shd w:val="clear" w:color="auto" w:fill="FFFFDD"/>
        <w:spacing w:after="24"/>
        <w:ind w:left="1077" w:hanging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sGop10 PIXIT</w:t>
      </w:r>
    </w:p>
    <w:p w14:paraId="72D9BE96" w14:textId="5EDB3082" w:rsidR="002276D6" w:rsidRDefault="00075FCA" w:rsidP="004B15FB">
      <w:pPr>
        <w:jc w:val="center"/>
      </w:pPr>
      <w:r>
        <w:t>May 2</w:t>
      </w:r>
      <w:r w:rsidR="00C14057">
        <w:t>, 202</w:t>
      </w:r>
      <w:r w:rsidR="00F01832">
        <w:t>4</w:t>
      </w:r>
    </w:p>
    <w:p w14:paraId="2E11E6EB" w14:textId="77777777" w:rsidR="00A827EE" w:rsidRDefault="00A827E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1E11F6D" w14:textId="656EA2A7" w:rsidR="00540862" w:rsidRDefault="00075FCA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sGop10 refers to PIXIT entry 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75FCA" w:rsidRPr="003139DB" w14:paraId="23228994" w14:textId="77777777" w:rsidTr="00BE6633">
        <w:trPr>
          <w:trHeight w:val="437"/>
        </w:trPr>
        <w:tc>
          <w:tcPr>
            <w:tcW w:w="1475" w:type="dxa"/>
            <w:vAlign w:val="center"/>
          </w:tcPr>
          <w:p w14:paraId="53A7FC52" w14:textId="77777777" w:rsidR="00075FCA" w:rsidRPr="003139DB" w:rsidRDefault="00075FCA" w:rsidP="00BE6633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0" w:name="_Hlk159508710"/>
            <w:r w:rsidRPr="003139DB">
              <w:rPr>
                <w:b/>
                <w:bCs/>
                <w:szCs w:val="16"/>
              </w:rPr>
              <w:t>sGop10</w:t>
            </w:r>
          </w:p>
        </w:tc>
        <w:tc>
          <w:tcPr>
            <w:tcW w:w="6747" w:type="dxa"/>
            <w:vAlign w:val="center"/>
          </w:tcPr>
          <w:p w14:paraId="6E87C641" w14:textId="77777777" w:rsidR="00075FCA" w:rsidRPr="003139DB" w:rsidRDefault="00075FCA" w:rsidP="00BE6633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GOOSE with data attributes (FCDA) and/or data objects (FCD)</w:t>
            </w:r>
          </w:p>
        </w:tc>
        <w:tc>
          <w:tcPr>
            <w:tcW w:w="1417" w:type="dxa"/>
          </w:tcPr>
          <w:p w14:paraId="69CD9E1A" w14:textId="77777777" w:rsidR="00075FCA" w:rsidRPr="003139DB" w:rsidRDefault="00075FCA" w:rsidP="00BE6633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10373A44" w14:textId="77777777" w:rsidR="00075FCA" w:rsidRPr="003139DB" w:rsidRDefault="00075FCA" w:rsidP="00BE6633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31C30EFB" w14:textId="77777777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075FCA" w:rsidRPr="003139DB" w14:paraId="39230792" w14:textId="77777777" w:rsidTr="00BE6633">
        <w:trPr>
          <w:trHeight w:val="93"/>
        </w:trPr>
        <w:tc>
          <w:tcPr>
            <w:tcW w:w="9639" w:type="dxa"/>
            <w:gridSpan w:val="3"/>
          </w:tcPr>
          <w:p w14:paraId="7F04B6CC" w14:textId="77777777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</w:t>
            </w:r>
          </w:p>
          <w:p w14:paraId="72E5AD9D" w14:textId="77777777" w:rsidR="00075FCA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  <w:p w14:paraId="70424376" w14:textId="77777777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075FCA">
              <w:rPr>
                <w:color w:val="0070C0"/>
                <w:szCs w:val="16"/>
                <w:highlight w:val="yellow"/>
              </w:rPr>
              <w:t>PIXIT: Gp11</w:t>
            </w:r>
          </w:p>
        </w:tc>
      </w:tr>
      <w:tr w:rsidR="00075FCA" w:rsidRPr="003139DB" w14:paraId="607AA4F9" w14:textId="77777777" w:rsidTr="00BE6633">
        <w:trPr>
          <w:trHeight w:val="20"/>
        </w:trPr>
        <w:tc>
          <w:tcPr>
            <w:tcW w:w="9639" w:type="dxa"/>
            <w:gridSpan w:val="3"/>
          </w:tcPr>
          <w:p w14:paraId="0FE62FB4" w14:textId="77777777" w:rsidR="00075FCA" w:rsidRPr="003139DB" w:rsidRDefault="00075FCA" w:rsidP="00BE6633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0CC0C0B2" w14:textId="77777777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1)</w:t>
            </w:r>
            <w:r w:rsidRPr="003139DB">
              <w:rPr>
                <w:szCs w:val="16"/>
              </w:rPr>
              <w:tab/>
              <w:t>DUT sends GOOSE messages with data attributes</w:t>
            </w:r>
          </w:p>
          <w:p w14:paraId="59AD17E5" w14:textId="77777777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2)</w:t>
            </w:r>
            <w:r w:rsidRPr="003139DB">
              <w:rPr>
                <w:szCs w:val="16"/>
              </w:rPr>
              <w:tab/>
              <w:t>DUT sends GOOSE messages with data objects</w:t>
            </w:r>
          </w:p>
        </w:tc>
      </w:tr>
      <w:tr w:rsidR="00075FCA" w:rsidRPr="003139DB" w14:paraId="37529ED2" w14:textId="77777777" w:rsidTr="00BE6633">
        <w:trPr>
          <w:trHeight w:val="117"/>
        </w:trPr>
        <w:tc>
          <w:tcPr>
            <w:tcW w:w="9639" w:type="dxa"/>
            <w:gridSpan w:val="3"/>
          </w:tcPr>
          <w:p w14:paraId="5C17DD2A" w14:textId="77777777" w:rsidR="00075FCA" w:rsidRPr="003139DB" w:rsidRDefault="00075FCA" w:rsidP="00BE6633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1A8C8600" w14:textId="77777777" w:rsidR="00075FCA" w:rsidRPr="003139DB" w:rsidRDefault="00075FCA" w:rsidP="00BE6633">
            <w:pPr>
              <w:tabs>
                <w:tab w:val="left" w:pos="426"/>
              </w:tabs>
              <w:spacing w:line="288" w:lineRule="auto"/>
              <w:rPr>
                <w:szCs w:val="16"/>
                <w:u w:val="single"/>
              </w:rPr>
            </w:pPr>
            <w:r w:rsidRPr="003139DB">
              <w:rPr>
                <w:szCs w:val="16"/>
              </w:rPr>
              <w:t>If the DUT supports GOOSE datasets with at least one FCDA (PIXIT):</w:t>
            </w:r>
          </w:p>
          <w:p w14:paraId="1BFD7D80" w14:textId="77777777" w:rsidR="00075FCA" w:rsidRPr="003139DB" w:rsidRDefault="00075FCA" w:rsidP="00075FC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line="288" w:lineRule="auto"/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Verify the DUT </w:t>
            </w:r>
            <w:proofErr w:type="gramStart"/>
            <w:r w:rsidRPr="003139DB">
              <w:rPr>
                <w:sz w:val="16"/>
                <w:szCs w:val="16"/>
              </w:rPr>
              <w:t>is able to</w:t>
            </w:r>
            <w:proofErr w:type="gramEnd"/>
            <w:r w:rsidRPr="003139DB">
              <w:rPr>
                <w:sz w:val="16"/>
                <w:szCs w:val="16"/>
              </w:rPr>
              <w:t xml:space="preserve"> send GOOSE messages with data attributes (FCDA)</w:t>
            </w:r>
          </w:p>
          <w:p w14:paraId="66C4669F" w14:textId="77777777" w:rsidR="00075FCA" w:rsidRPr="003139DB" w:rsidRDefault="00075FCA" w:rsidP="00BE6633">
            <w:pPr>
              <w:pStyle w:val="ListParagraph"/>
              <w:tabs>
                <w:tab w:val="left" w:pos="426"/>
              </w:tabs>
              <w:spacing w:line="288" w:lineRule="auto"/>
              <w:ind w:left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If the DUT supports GOOSE datasets with at least one FCD (PIXIT):</w:t>
            </w:r>
          </w:p>
          <w:p w14:paraId="17A1DAC6" w14:textId="77777777" w:rsidR="00075FCA" w:rsidRPr="003139DB" w:rsidRDefault="00075FCA" w:rsidP="00075FC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line="288" w:lineRule="auto"/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Verify the DUT able to send GOOSE messages with data objects (FCD)</w:t>
            </w:r>
          </w:p>
        </w:tc>
      </w:tr>
      <w:tr w:rsidR="00075FCA" w:rsidRPr="003139DB" w14:paraId="737766EC" w14:textId="77777777" w:rsidTr="00BE6633">
        <w:trPr>
          <w:trHeight w:val="117"/>
        </w:trPr>
        <w:tc>
          <w:tcPr>
            <w:tcW w:w="9639" w:type="dxa"/>
            <w:gridSpan w:val="3"/>
          </w:tcPr>
          <w:p w14:paraId="77A39D4D" w14:textId="77777777" w:rsidR="00075FCA" w:rsidRPr="003139DB" w:rsidRDefault="00075FCA" w:rsidP="00BE6633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5AD689F5" w14:textId="74BD4681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Tested with FCDA and/or FCD. </w:t>
            </w:r>
            <w:r w:rsidRPr="003139DB">
              <w:rPr>
                <w:rFonts w:eastAsia="Calibri" w:cs="Calibri"/>
                <w:szCs w:val="16"/>
              </w:rPr>
              <w:t xml:space="preserve">If datasets are configurable then both steps are </w:t>
            </w:r>
            <w:r w:rsidRPr="00075FCA">
              <w:rPr>
                <w:rFonts w:eastAsia="Calibri" w:cs="Calibri"/>
                <w:color w:val="0070C0"/>
                <w:szCs w:val="16"/>
              </w:rPr>
              <w:t>mandatory</w:t>
            </w:r>
            <w:r w:rsidRPr="003139DB">
              <w:rPr>
                <w:rFonts w:eastAsia="Calibri" w:cs="Calibri"/>
                <w:szCs w:val="16"/>
              </w:rPr>
              <w:t>.</w:t>
            </w:r>
          </w:p>
        </w:tc>
      </w:tr>
      <w:bookmarkEnd w:id="0"/>
    </w:tbl>
    <w:p w14:paraId="6804B488" w14:textId="77777777" w:rsidR="00A827EE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70CCA7" w14:textId="77777777" w:rsidR="00A827EE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6615A98" w14:textId="2AA7A9A3" w:rsidR="00D4344C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Update </w:t>
      </w:r>
      <w:r w:rsidR="00075FCA">
        <w:rPr>
          <w:rFonts w:ascii="Verdana" w:hAnsi="Verdana"/>
          <w:color w:val="333333"/>
          <w:sz w:val="18"/>
          <w:szCs w:val="18"/>
          <w:shd w:val="clear" w:color="auto" w:fill="FFFFFF"/>
        </w:rPr>
        <w:t>PIXIT Entry: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522"/>
        <w:gridCol w:w="4523"/>
        <w:gridCol w:w="3260"/>
      </w:tblGrid>
      <w:tr w:rsidR="00075FCA" w:rsidRPr="00075FCA" w14:paraId="7C793F07" w14:textId="77777777" w:rsidTr="00BE6633">
        <w:trPr>
          <w:cantSplit/>
        </w:trPr>
        <w:tc>
          <w:tcPr>
            <w:tcW w:w="755" w:type="dxa"/>
          </w:tcPr>
          <w:p w14:paraId="668E3E37" w14:textId="77777777" w:rsidR="00075FCA" w:rsidRPr="00075FCA" w:rsidRDefault="00075FCA" w:rsidP="00BE6633">
            <w:pPr>
              <w:spacing w:line="288" w:lineRule="auto"/>
            </w:pPr>
            <w:bookmarkStart w:id="1" w:name="_Hlk159508724"/>
            <w:r w:rsidRPr="00075FCA">
              <w:t>Gp11</w:t>
            </w:r>
          </w:p>
        </w:tc>
        <w:tc>
          <w:tcPr>
            <w:tcW w:w="522" w:type="dxa"/>
          </w:tcPr>
          <w:p w14:paraId="79F5B15F" w14:textId="77777777" w:rsidR="00075FCA" w:rsidRPr="00075FCA" w:rsidRDefault="00075FCA" w:rsidP="00BE6633">
            <w:pPr>
              <w:spacing w:line="288" w:lineRule="auto"/>
            </w:pPr>
            <w:r w:rsidRPr="00075FCA">
              <w:t>2</w:t>
            </w:r>
          </w:p>
        </w:tc>
        <w:tc>
          <w:tcPr>
            <w:tcW w:w="4523" w:type="dxa"/>
          </w:tcPr>
          <w:p w14:paraId="61A29135" w14:textId="77777777" w:rsidR="00075FCA" w:rsidRPr="00075FCA" w:rsidRDefault="00075FCA" w:rsidP="00075FCA">
            <w:pPr>
              <w:spacing w:after="0" w:line="288" w:lineRule="auto"/>
            </w:pPr>
            <w:r w:rsidRPr="00075FCA">
              <w:t xml:space="preserve">When data set is fixed does the GOOSE data set contain: </w:t>
            </w:r>
          </w:p>
          <w:p w14:paraId="34A9764C" w14:textId="77777777" w:rsidR="00075FCA" w:rsidRDefault="00075FCA" w:rsidP="00075FCA">
            <w:pPr>
              <w:spacing w:after="0" w:line="288" w:lineRule="auto"/>
            </w:pPr>
            <w:r w:rsidRPr="00075FCA">
              <w:t>- structured data objects (FCD)</w:t>
            </w:r>
          </w:p>
          <w:p w14:paraId="515E3EAC" w14:textId="0E44D44B" w:rsidR="00075FCA" w:rsidRPr="00075FCA" w:rsidRDefault="00075FCA" w:rsidP="00075FCA">
            <w:pPr>
              <w:spacing w:after="0" w:line="288" w:lineRule="auto"/>
              <w:rPr>
                <w:color w:val="0070C0"/>
              </w:rPr>
            </w:pPr>
            <w:r w:rsidRPr="00075FCA">
              <w:rPr>
                <w:color w:val="0070C0"/>
              </w:rPr>
              <w:t>- data attributes (FCDA)</w:t>
            </w:r>
          </w:p>
          <w:p w14:paraId="642C057E" w14:textId="77777777" w:rsidR="00075FCA" w:rsidRPr="00075FCA" w:rsidRDefault="00075FCA" w:rsidP="00075FCA">
            <w:pPr>
              <w:spacing w:after="0" w:line="288" w:lineRule="auto"/>
            </w:pPr>
            <w:r w:rsidRPr="00075FCA">
              <w:t>- timestamp data attributes</w:t>
            </w:r>
          </w:p>
        </w:tc>
        <w:tc>
          <w:tcPr>
            <w:tcW w:w="3260" w:type="dxa"/>
          </w:tcPr>
          <w:p w14:paraId="07DBA258" w14:textId="77777777" w:rsidR="00075FCA" w:rsidRPr="00075FCA" w:rsidRDefault="00075FCA" w:rsidP="00075FCA">
            <w:pPr>
              <w:spacing w:after="0" w:line="288" w:lineRule="auto"/>
            </w:pPr>
          </w:p>
          <w:p w14:paraId="0FEFCF35" w14:textId="77777777" w:rsidR="00075FCA" w:rsidRPr="00075FCA" w:rsidRDefault="00075FCA" w:rsidP="00075FCA">
            <w:pPr>
              <w:spacing w:after="0" w:line="288" w:lineRule="auto"/>
            </w:pPr>
          </w:p>
          <w:p w14:paraId="7DECD16F" w14:textId="77777777" w:rsidR="00075FCA" w:rsidRPr="00075FCA" w:rsidRDefault="00075FCA" w:rsidP="00075FCA">
            <w:pPr>
              <w:spacing w:after="0" w:line="288" w:lineRule="auto"/>
            </w:pPr>
            <w:r w:rsidRPr="00075FCA">
              <w:t>Y/N</w:t>
            </w:r>
          </w:p>
          <w:p w14:paraId="0B5DB8BD" w14:textId="77777777" w:rsidR="00075FCA" w:rsidRPr="00075FCA" w:rsidRDefault="00075FCA" w:rsidP="00075FCA">
            <w:pPr>
              <w:spacing w:after="0" w:line="288" w:lineRule="auto"/>
              <w:rPr>
                <w:color w:val="0070C0"/>
              </w:rPr>
            </w:pPr>
            <w:r w:rsidRPr="00075FCA">
              <w:rPr>
                <w:color w:val="0070C0"/>
              </w:rPr>
              <w:t>Y/N</w:t>
            </w:r>
          </w:p>
          <w:p w14:paraId="012B7D79" w14:textId="3820DD95" w:rsidR="00075FCA" w:rsidRPr="00075FCA" w:rsidRDefault="00075FCA" w:rsidP="00075FCA">
            <w:pPr>
              <w:spacing w:after="0" w:line="288" w:lineRule="auto"/>
            </w:pPr>
            <w:r>
              <w:t>Y/N</w:t>
            </w:r>
          </w:p>
        </w:tc>
      </w:tr>
      <w:bookmarkEnd w:id="1"/>
    </w:tbl>
    <w:p w14:paraId="217A2947" w14:textId="77777777" w:rsidR="00075FCA" w:rsidRDefault="00075FCA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A6065C3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BA8EAD5" w14:textId="216E235D" w:rsidR="00075FCA" w:rsidRDefault="00075FCA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When the dataset is configurable the DUT/ICT shall support FCD/FCDA/timestamp!</w:t>
      </w:r>
    </w:p>
    <w:p w14:paraId="5C150FAF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2BFA9B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12"/>
  </w:num>
  <w:num w:numId="5" w16cid:durableId="497618404">
    <w:abstractNumId w:val="19"/>
  </w:num>
  <w:num w:numId="6" w16cid:durableId="207642123">
    <w:abstractNumId w:val="13"/>
  </w:num>
  <w:num w:numId="7" w16cid:durableId="690960104">
    <w:abstractNumId w:val="9"/>
  </w:num>
  <w:num w:numId="8" w16cid:durableId="1313439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0"/>
  </w:num>
  <w:num w:numId="11" w16cid:durableId="1381171993">
    <w:abstractNumId w:val="16"/>
  </w:num>
  <w:num w:numId="12" w16cid:durableId="949700495">
    <w:abstractNumId w:val="2"/>
  </w:num>
  <w:num w:numId="13" w16cid:durableId="87122813">
    <w:abstractNumId w:val="14"/>
  </w:num>
  <w:num w:numId="14" w16cid:durableId="883372272">
    <w:abstractNumId w:val="0"/>
  </w:num>
  <w:num w:numId="15" w16cid:durableId="1248729960">
    <w:abstractNumId w:val="15"/>
  </w:num>
  <w:num w:numId="16" w16cid:durableId="1645508187">
    <w:abstractNumId w:val="1"/>
  </w:num>
  <w:num w:numId="17" w16cid:durableId="419062032">
    <w:abstractNumId w:val="17"/>
  </w:num>
  <w:num w:numId="18" w16cid:durableId="469371622">
    <w:abstractNumId w:val="20"/>
  </w:num>
  <w:num w:numId="19" w16cid:durableId="591400556">
    <w:abstractNumId w:val="11"/>
  </w:num>
  <w:num w:numId="20" w16cid:durableId="1575973827">
    <w:abstractNumId w:val="6"/>
  </w:num>
  <w:num w:numId="21" w16cid:durableId="1532182698">
    <w:abstractNumId w:val="21"/>
  </w:num>
  <w:num w:numId="22" w16cid:durableId="405500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75FCA"/>
    <w:rsid w:val="000B3A83"/>
    <w:rsid w:val="002276D6"/>
    <w:rsid w:val="00231F8C"/>
    <w:rsid w:val="002E5930"/>
    <w:rsid w:val="002F01B1"/>
    <w:rsid w:val="00302704"/>
    <w:rsid w:val="0038168D"/>
    <w:rsid w:val="0047145D"/>
    <w:rsid w:val="0049339B"/>
    <w:rsid w:val="004B15FB"/>
    <w:rsid w:val="00540862"/>
    <w:rsid w:val="005869F2"/>
    <w:rsid w:val="007A7FEB"/>
    <w:rsid w:val="007C71C7"/>
    <w:rsid w:val="00A827EE"/>
    <w:rsid w:val="00B51B9A"/>
    <w:rsid w:val="00BB2A8A"/>
    <w:rsid w:val="00BB4EB9"/>
    <w:rsid w:val="00C14057"/>
    <w:rsid w:val="00C64181"/>
    <w:rsid w:val="00D32D5C"/>
    <w:rsid w:val="00D4344C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5</cp:revision>
  <dcterms:created xsi:type="dcterms:W3CDTF">2024-02-20T15:12:00Z</dcterms:created>
  <dcterms:modified xsi:type="dcterms:W3CDTF">2024-05-02T14:39:00Z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