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3EAAABB4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17243F">
        <w:t>631</w:t>
      </w:r>
    </w:p>
    <w:p w14:paraId="7A53323B" w14:textId="77777777" w:rsidR="0017243F" w:rsidRDefault="0017243F" w:rsidP="0017243F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tTf1 (</w:t>
      </w:r>
      <w:proofErr w:type="spellStart"/>
      <w:r>
        <w:rPr>
          <w:rFonts w:ascii="Trebuchet MS" w:hAnsi="Trebuchet MS"/>
          <w:color w:val="555555"/>
          <w:sz w:val="24"/>
          <w:szCs w:val="24"/>
        </w:rPr>
        <w:t>mustUnderstand</w:t>
      </w:r>
      <w:proofErr w:type="spellEnd"/>
      <w:r>
        <w:rPr>
          <w:rFonts w:ascii="Trebuchet MS" w:hAnsi="Trebuchet MS"/>
          <w:color w:val="555555"/>
          <w:sz w:val="24"/>
          <w:szCs w:val="24"/>
        </w:rPr>
        <w:t xml:space="preserve">) for the ICT test needs </w:t>
      </w:r>
      <w:proofErr w:type="gramStart"/>
      <w:r>
        <w:rPr>
          <w:rFonts w:ascii="Trebuchet MS" w:hAnsi="Trebuchet MS"/>
          <w:color w:val="555555"/>
          <w:sz w:val="24"/>
          <w:szCs w:val="24"/>
        </w:rPr>
        <w:t>clarification</w:t>
      </w:r>
      <w:proofErr w:type="gramEnd"/>
    </w:p>
    <w:p w14:paraId="72D9BE96" w14:textId="2ECB39E5" w:rsidR="002276D6" w:rsidRDefault="0017243F" w:rsidP="004B15FB">
      <w:pPr>
        <w:jc w:val="center"/>
      </w:pPr>
      <w:r>
        <w:t>Jan</w:t>
      </w:r>
      <w:r w:rsidR="00303373">
        <w:t xml:space="preserve"> </w:t>
      </w:r>
      <w:r>
        <w:t>8</w:t>
      </w:r>
      <w:r w:rsidR="00C14057">
        <w:t>, 202</w:t>
      </w:r>
      <w:r>
        <w:t>2</w:t>
      </w:r>
    </w:p>
    <w:p w14:paraId="5399B7B8" w14:textId="77777777" w:rsidR="0017243F" w:rsidRDefault="0017243F" w:rsidP="0017243F">
      <w:r>
        <w:t>Copied from #6622:</w:t>
      </w:r>
    </w:p>
    <w:p w14:paraId="4B29EDE7" w14:textId="77777777" w:rsidR="0017243F" w:rsidRDefault="0017243F" w:rsidP="0017243F">
      <w:r>
        <w:t>The test should be modified to test three scenarios.</w:t>
      </w:r>
    </w:p>
    <w:p w14:paraId="22988B84" w14:textId="77777777" w:rsidR="0017243F" w:rsidRDefault="0017243F" w:rsidP="0017243F">
      <w:r>
        <w:t xml:space="preserve">1) An element has a </w:t>
      </w:r>
      <w:proofErr w:type="spellStart"/>
      <w:r>
        <w:t>mustUnderstand</w:t>
      </w:r>
      <w:proofErr w:type="spellEnd"/>
      <w:r>
        <w:t xml:space="preserve"> in the communication section of the IED being configured, but the IED being configured does not support it.</w:t>
      </w:r>
    </w:p>
    <w:p w14:paraId="512CFD33" w14:textId="7B3FC2CD" w:rsidR="0017243F" w:rsidRDefault="0017243F" w:rsidP="0017243F">
      <w:r>
        <w:t>The ICT should reject the configuration of the IED and provide an error message.</w:t>
      </w:r>
    </w:p>
    <w:p w14:paraId="5821385E" w14:textId="30B23893" w:rsidR="007B2FC9" w:rsidRPr="007B2FC9" w:rsidRDefault="007B2FC9" w:rsidP="0017243F">
      <w:pPr>
        <w:rPr>
          <w:color w:val="0070C0"/>
        </w:rPr>
      </w:pPr>
      <w:r w:rsidRPr="007B2FC9">
        <w:rPr>
          <w:color w:val="0070C0"/>
        </w:rPr>
        <w:t>&gt;&gt; Richard this is not tested because it’s non-conformant behavior of the SCT</w:t>
      </w:r>
    </w:p>
    <w:p w14:paraId="45FA7AD9" w14:textId="77777777" w:rsidR="0017243F" w:rsidRDefault="0017243F" w:rsidP="0017243F">
      <w:r>
        <w:t xml:space="preserve">2) An element has a </w:t>
      </w:r>
      <w:proofErr w:type="spellStart"/>
      <w:r>
        <w:t>mustUnderstand</w:t>
      </w:r>
      <w:proofErr w:type="spellEnd"/>
      <w:r>
        <w:t xml:space="preserve"> outside the scope of the IED being configured.</w:t>
      </w:r>
    </w:p>
    <w:p w14:paraId="3547B132" w14:textId="77777777" w:rsidR="0017243F" w:rsidRDefault="0017243F" w:rsidP="0017243F">
      <w:r>
        <w:t>The ICT should import the file.</w:t>
      </w:r>
    </w:p>
    <w:p w14:paraId="1A65A741" w14:textId="77777777" w:rsidR="0017243F" w:rsidRDefault="0017243F" w:rsidP="0017243F">
      <w:r>
        <w:t xml:space="preserve">3) An element has a </w:t>
      </w:r>
      <w:proofErr w:type="spellStart"/>
      <w:r>
        <w:t>mustUnderstand</w:t>
      </w:r>
      <w:proofErr w:type="spellEnd"/>
      <w:r>
        <w:t xml:space="preserve"> element that is in another </w:t>
      </w:r>
      <w:proofErr w:type="gramStart"/>
      <w:r>
        <w:t>device</w:t>
      </w:r>
      <w:proofErr w:type="gramEnd"/>
      <w:r>
        <w:t xml:space="preserve"> but the SCD is configured for use in the IED being configured.</w:t>
      </w:r>
    </w:p>
    <w:p w14:paraId="48CE2528" w14:textId="77777777" w:rsidR="0017243F" w:rsidRDefault="0017243F" w:rsidP="0017243F">
      <w:r>
        <w:t>The ICT should reject the configuration of the IED and provide an error message.</w:t>
      </w:r>
    </w:p>
    <w:p w14:paraId="1FA819AB" w14:textId="3141A417" w:rsidR="00C4269B" w:rsidRDefault="0017243F" w:rsidP="0017243F">
      <w:r>
        <w:t xml:space="preserve">Currently (in Ed2.1) </w:t>
      </w:r>
      <w:proofErr w:type="spellStart"/>
      <w:r>
        <w:t>mustUnderstand</w:t>
      </w:r>
      <w:proofErr w:type="spellEnd"/>
      <w:r>
        <w:t xml:space="preserve"> is only used for R-GOOSE and R-SV</w:t>
      </w:r>
    </w:p>
    <w:p w14:paraId="3E40E2E4" w14:textId="5489F3E0" w:rsidR="0017243F" w:rsidRDefault="0017243F" w:rsidP="0017243F"/>
    <w:p w14:paraId="4B5DBECD" w14:textId="08CDAAD4" w:rsidR="0017243F" w:rsidRDefault="0017243F" w:rsidP="0017243F"/>
    <w:p w14:paraId="551F2B5B" w14:textId="2BF7BF2E" w:rsidR="0017243F" w:rsidRDefault="0017243F" w:rsidP="0017243F">
      <w:r>
        <w:t xml:space="preserve">The </w:t>
      </w:r>
      <w:r w:rsidR="0008580B">
        <w:t>new</w:t>
      </w:r>
      <w:r>
        <w:t xml:space="preserve"> tTf1: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5472"/>
        <w:gridCol w:w="1790"/>
      </w:tblGrid>
      <w:tr w:rsidR="0017243F" w:rsidRPr="0017243F" w14:paraId="4AB3D87A" w14:textId="77777777" w:rsidTr="00335903">
        <w:trPr>
          <w:cantSplit/>
          <w:trHeight w:val="440"/>
        </w:trPr>
        <w:tc>
          <w:tcPr>
            <w:tcW w:w="1758" w:type="dxa"/>
            <w:shd w:val="pct10" w:color="auto" w:fill="FFFFFF"/>
          </w:tcPr>
          <w:p w14:paraId="44163BD2" w14:textId="77777777" w:rsidR="0017243F" w:rsidRPr="0017243F" w:rsidRDefault="0017243F" w:rsidP="0017243F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2401C301" w14:textId="77777777" w:rsidR="0017243F" w:rsidRPr="0017243F" w:rsidRDefault="0017243F" w:rsidP="0017243F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tTf1</w:t>
            </w:r>
          </w:p>
          <w:p w14:paraId="72A2BD6D" w14:textId="77777777" w:rsidR="0017243F" w:rsidRPr="0017243F" w:rsidRDefault="0017243F" w:rsidP="0017243F">
            <w:pPr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Mandatory</w:t>
            </w:r>
          </w:p>
        </w:tc>
        <w:tc>
          <w:tcPr>
            <w:tcW w:w="5472" w:type="dxa"/>
            <w:shd w:val="pct10" w:color="auto" w:fill="FFFFFF"/>
          </w:tcPr>
          <w:p w14:paraId="1931065C" w14:textId="77777777" w:rsidR="0017243F" w:rsidRPr="0017243F" w:rsidRDefault="0017243F" w:rsidP="0017243F">
            <w:pPr>
              <w:suppressAutoHyphens/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pacing w:val="8"/>
                <w:sz w:val="16"/>
                <w:szCs w:val="16"/>
                <w:lang w:eastAsia="zh-CN"/>
              </w:rPr>
            </w:pPr>
          </w:p>
          <w:p w14:paraId="6849E40C" w14:textId="34C23326" w:rsidR="0017243F" w:rsidRPr="0017243F" w:rsidRDefault="0017243F" w:rsidP="0017243F">
            <w:pPr>
              <w:suppressAutoHyphens/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</w:pP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zh-CN"/>
              </w:rPr>
              <w:t xml:space="preserve">Support MustUnderstand concept (I41) </w:t>
            </w:r>
          </w:p>
        </w:tc>
        <w:tc>
          <w:tcPr>
            <w:tcW w:w="1790" w:type="dxa"/>
            <w:shd w:val="pct10" w:color="auto" w:fill="FFFFFF"/>
          </w:tcPr>
          <w:p w14:paraId="75BE9E76" w14:textId="77777777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sym w:font="Wingdings" w:char="F0A8"/>
            </w: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Passed</w:t>
            </w:r>
          </w:p>
          <w:p w14:paraId="2CD2099B" w14:textId="77777777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sym w:font="Wingdings" w:char="F0A8"/>
            </w: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Failed</w:t>
            </w:r>
          </w:p>
          <w:p w14:paraId="10C75927" w14:textId="77777777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sym w:font="Wingdings" w:char="F0A8"/>
            </w: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Inconclusive</w:t>
            </w:r>
          </w:p>
        </w:tc>
      </w:tr>
      <w:tr w:rsidR="0017243F" w:rsidRPr="0017243F" w14:paraId="09356530" w14:textId="77777777" w:rsidTr="00335903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708499B5" w14:textId="77777777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 xml:space="preserve">Ref. Part, </w:t>
            </w:r>
            <w:proofErr w:type="gramStart"/>
            <w:r w:rsidRPr="0017243F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Clause</w:t>
            </w:r>
            <w:proofErr w:type="gramEnd"/>
            <w:r w:rsidRPr="0017243F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 xml:space="preserve"> and Subclause of IEC 61850</w:t>
            </w:r>
          </w:p>
          <w:p w14:paraId="2A09A958" w14:textId="77777777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IEC 61850-6, Subclause 8.2.1 </w:t>
            </w:r>
          </w:p>
          <w:p w14:paraId="4FB260B8" w14:textId="77777777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IEC 61850-6, SICS, I41</w:t>
            </w:r>
          </w:p>
        </w:tc>
      </w:tr>
      <w:tr w:rsidR="0017243F" w:rsidRPr="0017243F" w14:paraId="62C227D7" w14:textId="77777777" w:rsidTr="00335903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60779CF4" w14:textId="77777777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Expected result</w:t>
            </w:r>
          </w:p>
          <w:p w14:paraId="67CD3785" w14:textId="77777777" w:rsidR="0017243F" w:rsidRPr="0017243F" w:rsidRDefault="0017243F" w:rsidP="0017243F">
            <w:pPr>
              <w:tabs>
                <w:tab w:val="left" w:pos="332"/>
              </w:tabs>
              <w:suppressAutoHyphens/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</w:pP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>3)</w:t>
            </w: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ab/>
              <w:t>Unknown 'MustUnderstand' elements can be imported user might get informed about not understood MustUnderstand elements.</w:t>
            </w:r>
          </w:p>
          <w:p w14:paraId="46D7E553" w14:textId="6C748B36" w:rsidR="0017243F" w:rsidRDefault="0017243F" w:rsidP="0017243F">
            <w:pPr>
              <w:tabs>
                <w:tab w:val="left" w:pos="332"/>
              </w:tabs>
              <w:suppressAutoHyphens/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</w:pP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>4)</w:t>
            </w: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ab/>
              <w:t xml:space="preserve">It is not possible to </w:t>
            </w:r>
            <w:r w:rsidR="0008580B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 xml:space="preserve">subscribe </w:t>
            </w:r>
            <w:r w:rsidR="0008580B" w:rsidRPr="0008580B"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>to the GOOSE control</w:t>
            </w:r>
          </w:p>
          <w:p w14:paraId="4E0D8DC1" w14:textId="73677605" w:rsidR="0008580B" w:rsidRPr="0008580B" w:rsidRDefault="0008580B" w:rsidP="0017243F">
            <w:pPr>
              <w:tabs>
                <w:tab w:val="left" w:pos="332"/>
              </w:tabs>
              <w:suppressAutoHyphens/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>5)</w:t>
            </w:r>
            <w:r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ab/>
            </w: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 xml:space="preserve">It is not possible to </w:t>
            </w:r>
            <w:r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 xml:space="preserve">subscribe </w:t>
            </w:r>
            <w:r w:rsidRPr="0008580B"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>to the GOOSE control</w:t>
            </w:r>
          </w:p>
          <w:p w14:paraId="63856C3B" w14:textId="16920F01" w:rsidR="0017243F" w:rsidRPr="0008580B" w:rsidRDefault="0017243F" w:rsidP="0008580B">
            <w:pPr>
              <w:pStyle w:val="ListParagraph"/>
              <w:numPr>
                <w:ilvl w:val="0"/>
                <w:numId w:val="25"/>
              </w:numPr>
              <w:tabs>
                <w:tab w:val="left" w:pos="332"/>
              </w:tabs>
              <w:suppressAutoHyphens/>
              <w:spacing w:before="40" w:after="40"/>
              <w:contextualSpacing w:val="0"/>
              <w:rPr>
                <w:rFonts w:eastAsia="Times New Roman" w:cs="Arial"/>
                <w:spacing w:val="8"/>
                <w:sz w:val="16"/>
                <w:szCs w:val="16"/>
                <w:lang w:val="en-US" w:eastAsia="de-DE"/>
              </w:rPr>
            </w:pPr>
            <w:r w:rsidRPr="0008580B">
              <w:rPr>
                <w:rFonts w:eastAsia="Times New Roman" w:cs="Arial"/>
                <w:spacing w:val="8"/>
                <w:sz w:val="16"/>
                <w:szCs w:val="16"/>
                <w:lang w:eastAsia="de-DE"/>
              </w:rPr>
              <w:t xml:space="preserve">The IED accepts the configuration from the </w:t>
            </w:r>
            <w:proofErr w:type="gramStart"/>
            <w:r w:rsidRPr="0008580B">
              <w:rPr>
                <w:rFonts w:eastAsia="Times New Roman" w:cs="Arial"/>
                <w:spacing w:val="8"/>
                <w:sz w:val="16"/>
                <w:szCs w:val="16"/>
                <w:lang w:eastAsia="de-DE"/>
              </w:rPr>
              <w:t>ICT</w:t>
            </w:r>
            <w:proofErr w:type="gramEnd"/>
          </w:p>
          <w:p w14:paraId="1095ED6D" w14:textId="77777777" w:rsidR="0017243F" w:rsidRPr="0017243F" w:rsidRDefault="0017243F" w:rsidP="0017243F">
            <w:pPr>
              <w:numPr>
                <w:ilvl w:val="0"/>
                <w:numId w:val="25"/>
              </w:numPr>
              <w:tabs>
                <w:tab w:val="left" w:pos="33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</w:pP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>Export succeeds in valid 2007B4 format</w:t>
            </w:r>
          </w:p>
        </w:tc>
      </w:tr>
      <w:tr w:rsidR="0017243F" w:rsidRPr="0017243F" w14:paraId="3EB4C2B3" w14:textId="77777777" w:rsidTr="00335903">
        <w:trPr>
          <w:cantSplit/>
          <w:trHeight w:val="893"/>
        </w:trPr>
        <w:tc>
          <w:tcPr>
            <w:tcW w:w="9020" w:type="dxa"/>
            <w:gridSpan w:val="3"/>
            <w:shd w:val="pct10" w:color="auto" w:fill="FFFFFF"/>
          </w:tcPr>
          <w:p w14:paraId="4D7F5A9E" w14:textId="77777777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lastRenderedPageBreak/>
              <w:t>Test description</w:t>
            </w:r>
          </w:p>
          <w:p w14:paraId="29C42E60" w14:textId="77777777" w:rsidR="0017243F" w:rsidRPr="0017243F" w:rsidRDefault="0017243F" w:rsidP="0017243F">
            <w:pPr>
              <w:numPr>
                <w:ilvl w:val="0"/>
                <w:numId w:val="26"/>
              </w:numPr>
              <w:tabs>
                <w:tab w:val="left" w:pos="33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</w:pP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>TUT provides or exports version 2007B4 ICD file</w:t>
            </w:r>
          </w:p>
          <w:p w14:paraId="6633DD95" w14:textId="7A186673" w:rsidR="0017243F" w:rsidRPr="0017243F" w:rsidRDefault="0017243F" w:rsidP="0017243F">
            <w:pPr>
              <w:numPr>
                <w:ilvl w:val="0"/>
                <w:numId w:val="26"/>
              </w:numPr>
              <w:tabs>
                <w:tab w:val="left" w:pos="33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</w:pP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 xml:space="preserve">Use SCT simulator to instantiate an IED based upon the TUT ICD file and one or more </w:t>
            </w:r>
            <w:r w:rsidR="0008580B" w:rsidRPr="0008580B"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>“future</w:t>
            </w:r>
            <w:r w:rsidR="0008580B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 xml:space="preserve">” </w:t>
            </w: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>IEDs based upon version 2099 ICD file(s) with unknown '</w:t>
            </w:r>
            <w:proofErr w:type="spellStart"/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>mustUnderstand</w:t>
            </w:r>
            <w:proofErr w:type="spellEnd"/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 xml:space="preserve">' elements and export version 2099 SCD, provide the schema when required by the TUT </w:t>
            </w:r>
          </w:p>
          <w:p w14:paraId="6EC88C9F" w14:textId="77777777" w:rsidR="0017243F" w:rsidRPr="0017243F" w:rsidRDefault="0017243F" w:rsidP="0017243F">
            <w:pPr>
              <w:numPr>
                <w:ilvl w:val="0"/>
                <w:numId w:val="26"/>
              </w:numPr>
              <w:tabs>
                <w:tab w:val="left" w:pos="33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</w:pP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>Import version 2099 SCD</w:t>
            </w:r>
          </w:p>
          <w:p w14:paraId="1EC79465" w14:textId="5778EFC8" w:rsidR="0017243F" w:rsidRPr="0008580B" w:rsidRDefault="0017243F" w:rsidP="0017243F">
            <w:pPr>
              <w:numPr>
                <w:ilvl w:val="0"/>
                <w:numId w:val="26"/>
              </w:numPr>
              <w:tabs>
                <w:tab w:val="left" w:pos="33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</w:pPr>
            <w:r w:rsidRPr="0008580B"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 xml:space="preserve">Try to </w:t>
            </w:r>
            <w:r w:rsidR="0008580B" w:rsidRPr="0008580B"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 xml:space="preserve">subscribe to the GOOSE control from the future IED with MustUnderstand in the </w:t>
            </w:r>
            <w:r w:rsidR="0008580B"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 xml:space="preserve">GSE </w:t>
            </w:r>
            <w:r w:rsidR="0008580B" w:rsidRPr="0008580B"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>communication section</w:t>
            </w:r>
            <w:r w:rsidRPr="0008580B"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 xml:space="preserve"> element</w:t>
            </w:r>
          </w:p>
          <w:p w14:paraId="024A74D8" w14:textId="6F271C9E" w:rsidR="0008580B" w:rsidRPr="0008580B" w:rsidRDefault="0008580B" w:rsidP="0008580B">
            <w:pPr>
              <w:numPr>
                <w:ilvl w:val="0"/>
                <w:numId w:val="26"/>
              </w:numPr>
              <w:tabs>
                <w:tab w:val="left" w:pos="33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</w:pPr>
            <w:r w:rsidRPr="0008580B"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 xml:space="preserve">Try to subscribe to the GOOSE control from the future IED with MustUnderstand in the </w:t>
            </w:r>
            <w:proofErr w:type="spellStart"/>
            <w:r w:rsidRPr="0008580B">
              <w:rPr>
                <w:rFonts w:ascii="Arial" w:hAnsi="Arial" w:cs="Arial"/>
                <w:color w:val="0070C0"/>
                <w:sz w:val="16"/>
                <w:szCs w:val="16"/>
              </w:rPr>
              <w:t>GSEControl</w:t>
            </w:r>
            <w:proofErr w:type="spellEnd"/>
            <w:r w:rsidRPr="0008580B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08580B">
              <w:rPr>
                <w:rFonts w:ascii="Arial" w:eastAsia="Times New Roman" w:hAnsi="Arial" w:cs="Arial"/>
                <w:color w:val="0070C0"/>
                <w:spacing w:val="8"/>
                <w:sz w:val="16"/>
                <w:szCs w:val="16"/>
                <w:lang w:eastAsia="de-DE"/>
              </w:rPr>
              <w:t>element</w:t>
            </w:r>
          </w:p>
          <w:p w14:paraId="69949811" w14:textId="77777777" w:rsidR="0017243F" w:rsidRPr="0017243F" w:rsidRDefault="0017243F" w:rsidP="0017243F">
            <w:pPr>
              <w:numPr>
                <w:ilvl w:val="0"/>
                <w:numId w:val="26"/>
              </w:numPr>
              <w:tabs>
                <w:tab w:val="left" w:pos="33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</w:pP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>Configure the IED with the current configuration in the ICT</w:t>
            </w:r>
          </w:p>
          <w:p w14:paraId="049AB8EB" w14:textId="77777777" w:rsidR="0017243F" w:rsidRPr="0017243F" w:rsidRDefault="0017243F" w:rsidP="0017243F">
            <w:pPr>
              <w:numPr>
                <w:ilvl w:val="0"/>
                <w:numId w:val="26"/>
              </w:numPr>
              <w:tabs>
                <w:tab w:val="left" w:pos="33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</w:pPr>
            <w:r w:rsidRPr="0017243F">
              <w:rPr>
                <w:rFonts w:ascii="Arial" w:eastAsia="Times New Roman" w:hAnsi="Arial" w:cs="Arial"/>
                <w:spacing w:val="8"/>
                <w:sz w:val="16"/>
                <w:szCs w:val="16"/>
                <w:lang w:eastAsia="de-DE"/>
              </w:rPr>
              <w:t>TUT exports IID file</w:t>
            </w:r>
          </w:p>
        </w:tc>
      </w:tr>
      <w:tr w:rsidR="0017243F" w:rsidRPr="0017243F" w14:paraId="3A9BEF03" w14:textId="77777777" w:rsidTr="00335903">
        <w:trPr>
          <w:cantSplit/>
          <w:trHeight w:val="593"/>
        </w:trPr>
        <w:tc>
          <w:tcPr>
            <w:tcW w:w="9020" w:type="dxa"/>
            <w:gridSpan w:val="3"/>
            <w:shd w:val="pct10" w:color="auto" w:fill="FFFFFF"/>
          </w:tcPr>
          <w:p w14:paraId="379E10C3" w14:textId="77777777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u w:val="single"/>
                <w:lang w:eastAsia="ar-SA"/>
              </w:rPr>
              <w:t>Comment</w:t>
            </w:r>
          </w:p>
          <w:p w14:paraId="45F5EA79" w14:textId="4DF3BE6A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The </w:t>
            </w:r>
            <w:proofErr w:type="spellStart"/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mustUnderstand</w:t>
            </w:r>
            <w:proofErr w:type="spellEnd"/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may not be added by the SCT in </w:t>
            </w:r>
            <w:r w:rsidRPr="00B7445C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 xml:space="preserve">the IED </w:t>
            </w:r>
            <w:r w:rsidR="00B7445C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 xml:space="preserve">under test </w:t>
            </w:r>
            <w:r w:rsidRPr="00B7445C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 xml:space="preserve">section </w:t>
            </w: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and </w:t>
            </w:r>
            <w:proofErr w:type="gramStart"/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it’s</w:t>
            </w:r>
            <w:proofErr w:type="gramEnd"/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datatypes. As such only in the communication / substation section (and in the </w:t>
            </w:r>
            <w:r w:rsidR="0008580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future</w:t>
            </w: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IEDs) the </w:t>
            </w:r>
            <w:proofErr w:type="spellStart"/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mustUnderstand</w:t>
            </w:r>
            <w:proofErr w:type="spellEnd"/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elements </w:t>
            </w:r>
            <w:r w:rsidR="0008580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are</w:t>
            </w:r>
            <w:r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added.</w:t>
            </w:r>
          </w:p>
          <w:p w14:paraId="0630F170" w14:textId="77777777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1EAB021F" w14:textId="4A7291AB" w:rsidR="0017243F" w:rsidRPr="0017243F" w:rsidRDefault="00B7445C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>The future</w:t>
            </w:r>
            <w:r w:rsidRPr="00B7445C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 xml:space="preserve"> IED 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has </w:t>
            </w:r>
            <w:r w:rsidR="0017243F"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a </w:t>
            </w:r>
            <w:proofErr w:type="spellStart"/>
            <w:r w:rsidR="0017243F"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mustUnderstand</w:t>
            </w:r>
            <w:proofErr w:type="spellEnd"/>
            <w:r w:rsidR="0017243F"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in the communication section</w:t>
            </w:r>
            <w:r w:rsidR="0008580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in one GoCB</w:t>
            </w:r>
            <w:r w:rsidR="0017243F"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</w:t>
            </w:r>
          </w:p>
          <w:p w14:paraId="217D2E17" w14:textId="77777777" w:rsidR="0017243F" w:rsidRPr="0017243F" w:rsidRDefault="0017243F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43F">
              <w:rPr>
                <w:rFonts w:ascii="Arial" w:hAnsi="Arial" w:cs="Arial"/>
                <w:sz w:val="16"/>
                <w:szCs w:val="16"/>
              </w:rPr>
              <w:t>&lt;ConnectedAP&gt;</w:t>
            </w:r>
          </w:p>
          <w:p w14:paraId="5A5DDF20" w14:textId="77777777" w:rsidR="0017243F" w:rsidRPr="0017243F" w:rsidRDefault="0017243F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43F">
              <w:rPr>
                <w:rFonts w:ascii="Arial" w:hAnsi="Arial" w:cs="Arial"/>
                <w:sz w:val="16"/>
                <w:szCs w:val="16"/>
              </w:rPr>
              <w:t xml:space="preserve">        &lt;GSE&gt;</w:t>
            </w:r>
          </w:p>
          <w:p w14:paraId="5E45C65C" w14:textId="77777777" w:rsidR="0017243F" w:rsidRPr="0017243F" w:rsidRDefault="0017243F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43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17243F">
              <w:rPr>
                <w:rFonts w:ascii="Arial" w:hAnsi="Arial" w:cs="Arial"/>
                <w:sz w:val="16"/>
                <w:szCs w:val="16"/>
              </w:rPr>
              <w:tab/>
              <w:t xml:space="preserve">&lt;Richard happy="true" </w:t>
            </w:r>
            <w:proofErr w:type="spellStart"/>
            <w:r w:rsidRPr="0017243F">
              <w:rPr>
                <w:rFonts w:ascii="Arial" w:hAnsi="Arial" w:cs="Arial"/>
                <w:sz w:val="16"/>
                <w:szCs w:val="16"/>
              </w:rPr>
              <w:t>mustUnderstand</w:t>
            </w:r>
            <w:proofErr w:type="spellEnd"/>
            <w:r w:rsidRPr="0017243F">
              <w:rPr>
                <w:rFonts w:ascii="Arial" w:hAnsi="Arial" w:cs="Arial"/>
                <w:sz w:val="16"/>
                <w:szCs w:val="16"/>
              </w:rPr>
              <w:t>="true"/&gt;</w:t>
            </w:r>
          </w:p>
          <w:p w14:paraId="35D79B4D" w14:textId="77777777" w:rsidR="0017243F" w:rsidRPr="0017243F" w:rsidRDefault="0017243F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43F">
              <w:rPr>
                <w:rFonts w:ascii="Arial" w:hAnsi="Arial" w:cs="Arial"/>
                <w:sz w:val="16"/>
                <w:szCs w:val="16"/>
              </w:rPr>
              <w:t xml:space="preserve">        &lt;/GSE&gt;</w:t>
            </w:r>
          </w:p>
          <w:p w14:paraId="2B6DB7AF" w14:textId="77777777" w:rsidR="0017243F" w:rsidRPr="0017243F" w:rsidRDefault="0017243F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43F">
              <w:rPr>
                <w:rFonts w:ascii="Arial" w:hAnsi="Arial" w:cs="Arial"/>
                <w:sz w:val="16"/>
                <w:szCs w:val="16"/>
              </w:rPr>
              <w:t>&lt;/ConnectedAP&gt;</w:t>
            </w:r>
          </w:p>
          <w:p w14:paraId="2B2C7ED4" w14:textId="77777777" w:rsidR="0017243F" w:rsidRPr="0017243F" w:rsidRDefault="0017243F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650A6514" w14:textId="2BE02F5B" w:rsidR="0017243F" w:rsidRPr="0017243F" w:rsidRDefault="00B7445C" w:rsidP="0017243F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7445C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 xml:space="preserve">The future </w:t>
            </w:r>
            <w:r w:rsidR="0017243F" w:rsidRPr="00B7445C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 xml:space="preserve">IED </w:t>
            </w:r>
            <w:r w:rsidRPr="00B7445C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>also has</w:t>
            </w:r>
            <w:r w:rsidR="0008580B">
              <w:rPr>
                <w:rFonts w:ascii="Arial" w:eastAsia="Times New Roman" w:hAnsi="Arial" w:cs="Arial"/>
                <w:color w:val="0070C0"/>
                <w:sz w:val="16"/>
                <w:szCs w:val="16"/>
                <w:lang w:eastAsia="ar-SA"/>
              </w:rPr>
              <w:t xml:space="preserve"> in another GoCB</w:t>
            </w:r>
            <w:r w:rsidR="0017243F" w:rsidRPr="0017243F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</w:t>
            </w:r>
          </w:p>
          <w:p w14:paraId="5AD496D7" w14:textId="77777777" w:rsidR="0017243F" w:rsidRPr="0017243F" w:rsidRDefault="0017243F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43F">
              <w:rPr>
                <w:rFonts w:ascii="Arial" w:hAnsi="Arial" w:cs="Arial"/>
                <w:sz w:val="16"/>
                <w:szCs w:val="16"/>
              </w:rPr>
              <w:t>&lt;</w:t>
            </w:r>
            <w:proofErr w:type="spellStart"/>
            <w:r w:rsidRPr="0017243F">
              <w:rPr>
                <w:rFonts w:ascii="Arial" w:hAnsi="Arial" w:cs="Arial"/>
                <w:sz w:val="16"/>
                <w:szCs w:val="16"/>
              </w:rPr>
              <w:t>GSEControl</w:t>
            </w:r>
            <w:proofErr w:type="spellEnd"/>
            <w:r w:rsidRPr="0017243F">
              <w:rPr>
                <w:rFonts w:ascii="Arial" w:hAnsi="Arial" w:cs="Arial"/>
                <w:sz w:val="16"/>
                <w:szCs w:val="16"/>
              </w:rPr>
              <w:t xml:space="preserve"> name="GoCB02" appID="GoCB02" datSet="</w:t>
            </w:r>
            <w:proofErr w:type="spellStart"/>
            <w:r w:rsidRPr="0017243F">
              <w:rPr>
                <w:rFonts w:ascii="Arial" w:hAnsi="Arial" w:cs="Arial"/>
                <w:sz w:val="16"/>
                <w:szCs w:val="16"/>
              </w:rPr>
              <w:t>MyDatSet</w:t>
            </w:r>
            <w:proofErr w:type="spellEnd"/>
            <w:r w:rsidRPr="0017243F">
              <w:rPr>
                <w:rFonts w:ascii="Arial" w:hAnsi="Arial" w:cs="Arial"/>
                <w:sz w:val="16"/>
                <w:szCs w:val="16"/>
              </w:rPr>
              <w:t>"&gt;</w:t>
            </w:r>
          </w:p>
          <w:p w14:paraId="28ABA97F" w14:textId="77777777" w:rsidR="0017243F" w:rsidRPr="0017243F" w:rsidRDefault="0017243F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43F">
              <w:rPr>
                <w:rFonts w:ascii="Arial" w:hAnsi="Arial" w:cs="Arial"/>
                <w:sz w:val="16"/>
                <w:szCs w:val="16"/>
              </w:rPr>
              <w:t>                &lt;</w:t>
            </w:r>
            <w:proofErr w:type="spellStart"/>
            <w:r w:rsidRPr="0017243F">
              <w:rPr>
                <w:rFonts w:ascii="Arial" w:hAnsi="Arial" w:cs="Arial"/>
                <w:sz w:val="16"/>
                <w:szCs w:val="16"/>
              </w:rPr>
              <w:t>IEDName</w:t>
            </w:r>
            <w:proofErr w:type="spellEnd"/>
            <w:r w:rsidRPr="0017243F">
              <w:rPr>
                <w:rFonts w:ascii="Arial" w:hAnsi="Arial" w:cs="Arial"/>
                <w:sz w:val="16"/>
                <w:szCs w:val="16"/>
              </w:rPr>
              <w:t>&gt;AA1_D1_Q11A1&lt;/</w:t>
            </w:r>
            <w:proofErr w:type="spellStart"/>
            <w:r w:rsidRPr="0017243F">
              <w:rPr>
                <w:rFonts w:ascii="Arial" w:hAnsi="Arial" w:cs="Arial"/>
                <w:sz w:val="16"/>
                <w:szCs w:val="16"/>
              </w:rPr>
              <w:t>IEDName</w:t>
            </w:r>
            <w:proofErr w:type="spellEnd"/>
            <w:r w:rsidRPr="0017243F">
              <w:rPr>
                <w:rFonts w:ascii="Arial" w:hAnsi="Arial" w:cs="Arial"/>
                <w:sz w:val="16"/>
                <w:szCs w:val="16"/>
              </w:rPr>
              <w:t>&gt;</w:t>
            </w:r>
          </w:p>
          <w:p w14:paraId="5C923C7C" w14:textId="77777777" w:rsidR="0017243F" w:rsidRPr="0017243F" w:rsidRDefault="0017243F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43F">
              <w:rPr>
                <w:rFonts w:ascii="Arial" w:hAnsi="Arial" w:cs="Arial"/>
                <w:sz w:val="16"/>
                <w:szCs w:val="16"/>
              </w:rPr>
              <w:t>                &lt;</w:t>
            </w:r>
            <w:proofErr w:type="spellStart"/>
            <w:r w:rsidRPr="0017243F">
              <w:rPr>
                <w:rFonts w:ascii="Arial" w:hAnsi="Arial" w:cs="Arial"/>
                <w:sz w:val="16"/>
                <w:szCs w:val="16"/>
              </w:rPr>
              <w:t>IEDName</w:t>
            </w:r>
            <w:proofErr w:type="spellEnd"/>
            <w:r w:rsidRPr="0017243F">
              <w:rPr>
                <w:rFonts w:ascii="Arial" w:hAnsi="Arial" w:cs="Arial"/>
                <w:sz w:val="16"/>
                <w:szCs w:val="16"/>
              </w:rPr>
              <w:t>&gt;AA1_D1_Q10A1&lt;/</w:t>
            </w:r>
            <w:proofErr w:type="spellStart"/>
            <w:r w:rsidRPr="0017243F">
              <w:rPr>
                <w:rFonts w:ascii="Arial" w:hAnsi="Arial" w:cs="Arial"/>
                <w:sz w:val="16"/>
                <w:szCs w:val="16"/>
              </w:rPr>
              <w:t>IEDName</w:t>
            </w:r>
            <w:proofErr w:type="spellEnd"/>
            <w:r w:rsidRPr="0017243F">
              <w:rPr>
                <w:rFonts w:ascii="Arial" w:hAnsi="Arial" w:cs="Arial"/>
                <w:sz w:val="16"/>
                <w:szCs w:val="16"/>
              </w:rPr>
              <w:t>&gt;</w:t>
            </w:r>
          </w:p>
          <w:p w14:paraId="71274898" w14:textId="77777777" w:rsidR="0017243F" w:rsidRPr="0017243F" w:rsidRDefault="0017243F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43F">
              <w:rPr>
                <w:rFonts w:ascii="Arial" w:hAnsi="Arial" w:cs="Arial"/>
                <w:sz w:val="16"/>
                <w:szCs w:val="16"/>
              </w:rPr>
              <w:t>                &lt;</w:t>
            </w:r>
            <w:proofErr w:type="spellStart"/>
            <w:r w:rsidRPr="0017243F">
              <w:rPr>
                <w:rFonts w:ascii="Arial" w:hAnsi="Arial" w:cs="Arial"/>
                <w:sz w:val="16"/>
                <w:szCs w:val="16"/>
              </w:rPr>
              <w:t>IEDName</w:t>
            </w:r>
            <w:proofErr w:type="spellEnd"/>
            <w:r w:rsidRPr="0017243F">
              <w:rPr>
                <w:rFonts w:ascii="Arial" w:hAnsi="Arial" w:cs="Arial"/>
                <w:sz w:val="16"/>
                <w:szCs w:val="16"/>
              </w:rPr>
              <w:t>&gt;AA1_D1_Q07A1&lt;/</w:t>
            </w:r>
            <w:proofErr w:type="spellStart"/>
            <w:r w:rsidRPr="0017243F">
              <w:rPr>
                <w:rFonts w:ascii="Arial" w:hAnsi="Arial" w:cs="Arial"/>
                <w:sz w:val="16"/>
                <w:szCs w:val="16"/>
              </w:rPr>
              <w:t>IEDName</w:t>
            </w:r>
            <w:proofErr w:type="spellEnd"/>
            <w:r w:rsidRPr="0017243F">
              <w:rPr>
                <w:rFonts w:ascii="Arial" w:hAnsi="Arial" w:cs="Arial"/>
                <w:sz w:val="16"/>
                <w:szCs w:val="16"/>
              </w:rPr>
              <w:t>&gt;</w:t>
            </w:r>
          </w:p>
          <w:p w14:paraId="0B18F079" w14:textId="77777777" w:rsidR="0017243F" w:rsidRPr="0017243F" w:rsidRDefault="0017243F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43F">
              <w:rPr>
                <w:rFonts w:ascii="Arial" w:hAnsi="Arial" w:cs="Arial"/>
                <w:sz w:val="16"/>
                <w:szCs w:val="16"/>
              </w:rPr>
              <w:t xml:space="preserve">                &lt;Elephant </w:t>
            </w:r>
            <w:proofErr w:type="spellStart"/>
            <w:r w:rsidRPr="0017243F">
              <w:rPr>
                <w:rFonts w:ascii="Arial" w:hAnsi="Arial" w:cs="Arial"/>
                <w:sz w:val="16"/>
                <w:szCs w:val="16"/>
              </w:rPr>
              <w:t>mustUnderstand</w:t>
            </w:r>
            <w:proofErr w:type="spellEnd"/>
            <w:r w:rsidRPr="0017243F">
              <w:rPr>
                <w:rFonts w:ascii="Arial" w:hAnsi="Arial" w:cs="Arial"/>
                <w:sz w:val="16"/>
                <w:szCs w:val="16"/>
              </w:rPr>
              <w:t>="true"&gt;African&lt;/Elephant&gt;</w:t>
            </w:r>
          </w:p>
          <w:p w14:paraId="259979A8" w14:textId="77777777" w:rsidR="0017243F" w:rsidRDefault="0017243F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43F">
              <w:rPr>
                <w:rFonts w:ascii="Arial" w:hAnsi="Arial" w:cs="Arial"/>
                <w:sz w:val="16"/>
                <w:szCs w:val="16"/>
              </w:rPr>
              <w:t>&lt;/</w:t>
            </w:r>
            <w:proofErr w:type="spellStart"/>
            <w:r w:rsidRPr="0017243F">
              <w:rPr>
                <w:rFonts w:ascii="Arial" w:hAnsi="Arial" w:cs="Arial"/>
                <w:sz w:val="16"/>
                <w:szCs w:val="16"/>
              </w:rPr>
              <w:t>GSEControl</w:t>
            </w:r>
            <w:proofErr w:type="spellEnd"/>
            <w:r w:rsidRPr="0017243F">
              <w:rPr>
                <w:rFonts w:ascii="Arial" w:hAnsi="Arial" w:cs="Arial"/>
                <w:sz w:val="16"/>
                <w:szCs w:val="16"/>
              </w:rPr>
              <w:t>&gt;</w:t>
            </w:r>
          </w:p>
          <w:p w14:paraId="56CE122B" w14:textId="0BDCE7A5" w:rsidR="0008580B" w:rsidRPr="0017243F" w:rsidRDefault="0008580B" w:rsidP="0017243F">
            <w:pPr>
              <w:autoSpaceDE w:val="0"/>
              <w:autoSpaceDN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AAEC1D" w14:textId="77777777" w:rsidR="00C4269B" w:rsidRDefault="00C4269B" w:rsidP="00A621C7"/>
    <w:sectPr w:rsidR="00C4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10BE1"/>
    <w:multiLevelType w:val="hybridMultilevel"/>
    <w:tmpl w:val="C898E5E0"/>
    <w:lvl w:ilvl="0" w:tplc="90384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8686B"/>
    <w:multiLevelType w:val="multilevel"/>
    <w:tmpl w:val="474C7C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1CB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394CD5"/>
    <w:multiLevelType w:val="hybridMultilevel"/>
    <w:tmpl w:val="C562E1F2"/>
    <w:lvl w:ilvl="0" w:tplc="BC6E8296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A2B88"/>
    <w:multiLevelType w:val="hybridMultilevel"/>
    <w:tmpl w:val="A412F0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5D85"/>
    <w:multiLevelType w:val="hybridMultilevel"/>
    <w:tmpl w:val="F8F8FBE4"/>
    <w:lvl w:ilvl="0" w:tplc="81FE7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97B7A"/>
    <w:multiLevelType w:val="hybridMultilevel"/>
    <w:tmpl w:val="0CEC2656"/>
    <w:lvl w:ilvl="0" w:tplc="9C829D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01394"/>
    <w:multiLevelType w:val="hybridMultilevel"/>
    <w:tmpl w:val="A64E72BA"/>
    <w:lvl w:ilvl="0" w:tplc="2ED63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F53FDD"/>
    <w:multiLevelType w:val="hybridMultilevel"/>
    <w:tmpl w:val="97D0A854"/>
    <w:lvl w:ilvl="0" w:tplc="29806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6"/>
  </w:num>
  <w:num w:numId="2" w16cid:durableId="659037185">
    <w:abstractNumId w:val="5"/>
  </w:num>
  <w:num w:numId="3" w16cid:durableId="537159055">
    <w:abstractNumId w:val="10"/>
  </w:num>
  <w:num w:numId="4" w16cid:durableId="476609445">
    <w:abstractNumId w:val="16"/>
  </w:num>
  <w:num w:numId="5" w16cid:durableId="497618404">
    <w:abstractNumId w:val="25"/>
  </w:num>
  <w:num w:numId="6" w16cid:durableId="207642123">
    <w:abstractNumId w:val="17"/>
  </w:num>
  <w:num w:numId="7" w16cid:durableId="690960104">
    <w:abstractNumId w:val="14"/>
  </w:num>
  <w:num w:numId="8" w16cid:durableId="13134391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15"/>
  </w:num>
  <w:num w:numId="11" w16cid:durableId="1381171993">
    <w:abstractNumId w:val="21"/>
  </w:num>
  <w:num w:numId="12" w16cid:durableId="949700495">
    <w:abstractNumId w:val="4"/>
  </w:num>
  <w:num w:numId="13" w16cid:durableId="87122813">
    <w:abstractNumId w:val="19"/>
  </w:num>
  <w:num w:numId="14" w16cid:durableId="883372272">
    <w:abstractNumId w:val="0"/>
  </w:num>
  <w:num w:numId="15" w16cid:durableId="1248729960">
    <w:abstractNumId w:val="20"/>
  </w:num>
  <w:num w:numId="16" w16cid:durableId="1645508187">
    <w:abstractNumId w:val="3"/>
  </w:num>
  <w:num w:numId="17" w16cid:durableId="419062032">
    <w:abstractNumId w:val="22"/>
  </w:num>
  <w:num w:numId="18" w16cid:durableId="1006051862">
    <w:abstractNumId w:val="9"/>
  </w:num>
  <w:num w:numId="19" w16cid:durableId="2014524238">
    <w:abstractNumId w:val="24"/>
  </w:num>
  <w:num w:numId="20" w16cid:durableId="1782799267">
    <w:abstractNumId w:val="18"/>
  </w:num>
  <w:num w:numId="21" w16cid:durableId="1386375876">
    <w:abstractNumId w:val="12"/>
  </w:num>
  <w:num w:numId="22" w16cid:durableId="705758562">
    <w:abstractNumId w:val="11"/>
  </w:num>
  <w:num w:numId="23" w16cid:durableId="641496369">
    <w:abstractNumId w:val="7"/>
  </w:num>
  <w:num w:numId="24" w16cid:durableId="568883785">
    <w:abstractNumId w:val="2"/>
  </w:num>
  <w:num w:numId="25" w16cid:durableId="798886817">
    <w:abstractNumId w:val="8"/>
  </w:num>
  <w:num w:numId="26" w16cid:durableId="1476724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7F2B"/>
    <w:rsid w:val="0008580B"/>
    <w:rsid w:val="000B3A83"/>
    <w:rsid w:val="000C0223"/>
    <w:rsid w:val="000C1036"/>
    <w:rsid w:val="0017243F"/>
    <w:rsid w:val="002276D6"/>
    <w:rsid w:val="00231F8C"/>
    <w:rsid w:val="002E5930"/>
    <w:rsid w:val="00302704"/>
    <w:rsid w:val="00303373"/>
    <w:rsid w:val="00340CA5"/>
    <w:rsid w:val="0038168D"/>
    <w:rsid w:val="0047145D"/>
    <w:rsid w:val="0049339B"/>
    <w:rsid w:val="004B15FB"/>
    <w:rsid w:val="00585028"/>
    <w:rsid w:val="00637DDA"/>
    <w:rsid w:val="006F41E4"/>
    <w:rsid w:val="007360B4"/>
    <w:rsid w:val="007A7FEB"/>
    <w:rsid w:val="007B2FC9"/>
    <w:rsid w:val="00A621C7"/>
    <w:rsid w:val="00AE309E"/>
    <w:rsid w:val="00B51B9A"/>
    <w:rsid w:val="00B7445C"/>
    <w:rsid w:val="00BB2A8A"/>
    <w:rsid w:val="00C14057"/>
    <w:rsid w:val="00C4269B"/>
    <w:rsid w:val="00C64181"/>
    <w:rsid w:val="00C654A8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  <w:style w:type="paragraph" w:styleId="FootnoteText">
    <w:name w:val="footnote text"/>
    <w:aliases w:val="DFSListFootnote"/>
    <w:basedOn w:val="Normal"/>
    <w:link w:val="FootnoteTextChar"/>
    <w:rsid w:val="00C4269B"/>
    <w:pPr>
      <w:spacing w:after="0" w:line="240" w:lineRule="auto"/>
      <w:ind w:left="397" w:hanging="397"/>
    </w:pPr>
    <w:rPr>
      <w:rFonts w:ascii="Arial" w:eastAsiaTheme="minorEastAsia" w:hAnsi="Arial" w:cs="Verdana"/>
      <w:sz w:val="13"/>
      <w:szCs w:val="18"/>
      <w:lang w:val="en-GB" w:eastAsia="zh-CN"/>
    </w:rPr>
  </w:style>
  <w:style w:type="character" w:customStyle="1" w:styleId="FootnoteTextChar">
    <w:name w:val="Footnote Text Char"/>
    <w:aliases w:val="DFSListFootnote Char"/>
    <w:basedOn w:val="DefaultParagraphFont"/>
    <w:link w:val="FootnoteText"/>
    <w:rsid w:val="00C4269B"/>
    <w:rPr>
      <w:rFonts w:ascii="Arial" w:eastAsiaTheme="minorEastAsia" w:hAnsi="Arial" w:cs="Verdana"/>
      <w:sz w:val="13"/>
      <w:szCs w:val="18"/>
      <w:lang w:val="en-GB" w:eastAsia="zh-CN"/>
    </w:rPr>
  </w:style>
  <w:style w:type="character" w:styleId="FootnoteReference">
    <w:name w:val="footnote reference"/>
    <w:basedOn w:val="DefaultParagraphFont"/>
    <w:unhideWhenUsed/>
    <w:rsid w:val="00C4269B"/>
    <w:rPr>
      <w:sz w:val="18"/>
      <w:vertAlign w:val="superscript"/>
    </w:rPr>
  </w:style>
  <w:style w:type="numbering" w:styleId="111111">
    <w:name w:val="Outline List 2"/>
    <w:basedOn w:val="NoList"/>
    <w:uiPriority w:val="99"/>
    <w:semiHidden/>
    <w:unhideWhenUsed/>
    <w:rsid w:val="00C4269B"/>
    <w:pPr>
      <w:numPr>
        <w:numId w:val="23"/>
      </w:numPr>
    </w:pPr>
  </w:style>
  <w:style w:type="paragraph" w:styleId="CommentText">
    <w:name w:val="annotation text"/>
    <w:basedOn w:val="Normal"/>
    <w:link w:val="CommentTextChar"/>
    <w:uiPriority w:val="99"/>
    <w:rsid w:val="0017243F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43F"/>
    <w:rPr>
      <w:rFonts w:ascii="Arial" w:eastAsia="SimSun" w:hAnsi="Arial" w:cs="Times New Roman"/>
      <w:sz w:val="20"/>
      <w:szCs w:val="20"/>
      <w:lang w:val="en-GB"/>
    </w:rPr>
  </w:style>
  <w:style w:type="character" w:styleId="CommentReference">
    <w:name w:val="annotation reference"/>
    <w:uiPriority w:val="99"/>
    <w:rsid w:val="001724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5</cp:revision>
  <dcterms:created xsi:type="dcterms:W3CDTF">2023-12-19T13:33:00Z</dcterms:created>
  <dcterms:modified xsi:type="dcterms:W3CDTF">2024-01-09T14:57:00Z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