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3C52" w14:textId="78A3C7E1" w:rsidR="000D6AFE" w:rsidRDefault="000D6AFE" w:rsidP="000D6AFE">
      <w:pPr>
        <w:pStyle w:val="Heading1"/>
        <w:rPr>
          <w:lang w:val="en-GB"/>
        </w:rPr>
      </w:pPr>
      <w:bookmarkStart w:id="0" w:name="_Toc152258766"/>
      <w:proofErr w:type="spellStart"/>
      <w:r>
        <w:rPr>
          <w:lang w:val="en-GB"/>
        </w:rPr>
        <w:t>SubstationKind</w:t>
      </w:r>
      <w:bookmarkEnd w:id="0"/>
      <w:proofErr w:type="spellEnd"/>
    </w:p>
    <w:p w14:paraId="4F34E3B7" w14:textId="77777777" w:rsidR="000D6AFE" w:rsidRDefault="000D6AFE" w:rsidP="000D6AFE">
      <w:pPr>
        <w:rPr>
          <w:lang w:val="en-GB"/>
        </w:rPr>
      </w:pPr>
      <w:r>
        <w:rPr>
          <w:lang w:val="en-GB"/>
        </w:rPr>
        <w:t>Date: 2023-11-30</w:t>
      </w:r>
    </w:p>
    <w:p w14:paraId="3B10B9B9" w14:textId="43C9D3B5" w:rsidR="000D6AFE" w:rsidRDefault="000D6AFE" w:rsidP="000D6AFE">
      <w:pPr>
        <w:rPr>
          <w:lang w:val="en-GB"/>
        </w:rPr>
      </w:pPr>
      <w:r>
        <w:rPr>
          <w:lang w:val="en-GB"/>
        </w:rPr>
        <w:t>Version: 0.</w:t>
      </w:r>
      <w:r w:rsidR="00E00EA2">
        <w:rPr>
          <w:lang w:val="en-GB"/>
        </w:rPr>
        <w:t>9</w:t>
      </w:r>
    </w:p>
    <w:p w14:paraId="0BB1CAAC" w14:textId="512A6319" w:rsidR="000D6AFE" w:rsidRDefault="000D6AFE" w:rsidP="000D6AFE">
      <w:pPr>
        <w:rPr>
          <w:lang w:val="en-GB"/>
        </w:rPr>
      </w:pPr>
      <w:r>
        <w:rPr>
          <w:lang w:val="en-GB"/>
        </w:rPr>
        <w:t xml:space="preserve">Redmine issue: </w:t>
      </w:r>
      <w:hyperlink r:id="rId6" w:history="1">
        <w:r w:rsidR="002B2221" w:rsidRPr="002B2221">
          <w:rPr>
            <w:rStyle w:val="Hyperlink"/>
            <w:lang w:val="en-GB"/>
          </w:rPr>
          <w:t xml:space="preserve">CIM Issues #6616: Add </w:t>
        </w:r>
        <w:proofErr w:type="spellStart"/>
        <w:r w:rsidR="002B2221" w:rsidRPr="002B2221">
          <w:rPr>
            <w:rStyle w:val="Hyperlink"/>
            <w:lang w:val="en-GB"/>
          </w:rPr>
          <w:t>SubstationKind</w:t>
        </w:r>
        <w:proofErr w:type="spellEnd"/>
        <w:r w:rsidR="002B2221" w:rsidRPr="002B2221">
          <w:rPr>
            <w:rStyle w:val="Hyperlink"/>
            <w:lang w:val="en-GB"/>
          </w:rPr>
          <w:t xml:space="preserve"> - WG13 Issues - </w:t>
        </w:r>
        <w:proofErr w:type="spellStart"/>
        <w:r w:rsidR="002B2221" w:rsidRPr="002B2221">
          <w:rPr>
            <w:rStyle w:val="Hyperlink"/>
            <w:lang w:val="en-GB"/>
          </w:rPr>
          <w:t>UCAIug</w:t>
        </w:r>
        <w:proofErr w:type="spellEnd"/>
        <w:r w:rsidR="002B2221" w:rsidRPr="002B2221">
          <w:rPr>
            <w:rStyle w:val="Hyperlink"/>
            <w:lang w:val="en-GB"/>
          </w:rPr>
          <w:t xml:space="preserve"> Issue Tracking System</w:t>
        </w:r>
      </w:hyperlink>
    </w:p>
    <w:sdt>
      <w:sdtPr>
        <w:rPr>
          <w:rFonts w:asciiTheme="minorHAnsi" w:eastAsiaTheme="minorHAnsi" w:hAnsiTheme="minorHAnsi" w:cstheme="minorBidi"/>
          <w:color w:val="auto"/>
          <w:sz w:val="22"/>
          <w:szCs w:val="22"/>
          <w:lang w:val="nb-NO"/>
        </w:rPr>
        <w:id w:val="-2076804914"/>
        <w:docPartObj>
          <w:docPartGallery w:val="Table of Contents"/>
          <w:docPartUnique/>
        </w:docPartObj>
      </w:sdtPr>
      <w:sdtEndPr>
        <w:rPr>
          <w:b/>
          <w:bCs/>
          <w:noProof/>
        </w:rPr>
      </w:sdtEndPr>
      <w:sdtContent>
        <w:p w14:paraId="3EB8E181" w14:textId="77777777" w:rsidR="000D6AFE" w:rsidRDefault="000D6AFE" w:rsidP="000D6AFE">
          <w:pPr>
            <w:pStyle w:val="TOCHeading"/>
          </w:pPr>
          <w:r>
            <w:t>Contents</w:t>
          </w:r>
        </w:p>
        <w:p w14:paraId="6B9C6307" w14:textId="5DAAB2A7" w:rsidR="00C3388B" w:rsidRDefault="000D6AFE">
          <w:pPr>
            <w:pStyle w:val="TOC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152258766" w:history="1">
            <w:r w:rsidR="00C3388B" w:rsidRPr="00F66E83">
              <w:rPr>
                <w:rStyle w:val="Hyperlink"/>
                <w:noProof/>
                <w:lang w:val="en-GB"/>
              </w:rPr>
              <w:t>SubstationKind</w:t>
            </w:r>
            <w:r w:rsidR="00C3388B">
              <w:rPr>
                <w:noProof/>
                <w:webHidden/>
              </w:rPr>
              <w:tab/>
            </w:r>
            <w:r w:rsidR="00C3388B">
              <w:rPr>
                <w:noProof/>
                <w:webHidden/>
              </w:rPr>
              <w:fldChar w:fldCharType="begin"/>
            </w:r>
            <w:r w:rsidR="00C3388B">
              <w:rPr>
                <w:noProof/>
                <w:webHidden/>
              </w:rPr>
              <w:instrText xml:space="preserve"> PAGEREF _Toc152258766 \h </w:instrText>
            </w:r>
            <w:r w:rsidR="00C3388B">
              <w:rPr>
                <w:noProof/>
                <w:webHidden/>
              </w:rPr>
            </w:r>
            <w:r w:rsidR="00C3388B">
              <w:rPr>
                <w:noProof/>
                <w:webHidden/>
              </w:rPr>
              <w:fldChar w:fldCharType="separate"/>
            </w:r>
            <w:r w:rsidR="00C3388B">
              <w:rPr>
                <w:noProof/>
                <w:webHidden/>
              </w:rPr>
              <w:t>1</w:t>
            </w:r>
            <w:r w:rsidR="00C3388B">
              <w:rPr>
                <w:noProof/>
                <w:webHidden/>
              </w:rPr>
              <w:fldChar w:fldCharType="end"/>
            </w:r>
          </w:hyperlink>
        </w:p>
        <w:p w14:paraId="698FFBE0" w14:textId="2C80DF5D" w:rsidR="00C3388B" w:rsidRDefault="00C3388B">
          <w:pPr>
            <w:pStyle w:val="TOC2"/>
            <w:tabs>
              <w:tab w:val="right" w:leader="dot" w:pos="9062"/>
            </w:tabs>
            <w:rPr>
              <w:rFonts w:eastAsiaTheme="minorEastAsia"/>
              <w:noProof/>
              <w:lang w:eastAsia="nb-NO"/>
            </w:rPr>
          </w:pPr>
          <w:hyperlink w:anchor="_Toc152258767" w:history="1">
            <w:r w:rsidRPr="00F66E83">
              <w:rPr>
                <w:rStyle w:val="Hyperlink"/>
                <w:rFonts w:eastAsia="Calibri"/>
                <w:noProof/>
                <w:lang w:val="en-GB"/>
              </w:rPr>
              <w:t>UML Information model (61970-301:2020 (CIM17))</w:t>
            </w:r>
            <w:r>
              <w:rPr>
                <w:noProof/>
                <w:webHidden/>
              </w:rPr>
              <w:tab/>
            </w:r>
            <w:r>
              <w:rPr>
                <w:noProof/>
                <w:webHidden/>
              </w:rPr>
              <w:fldChar w:fldCharType="begin"/>
            </w:r>
            <w:r>
              <w:rPr>
                <w:noProof/>
                <w:webHidden/>
              </w:rPr>
              <w:instrText xml:space="preserve"> PAGEREF _Toc152258767 \h </w:instrText>
            </w:r>
            <w:r>
              <w:rPr>
                <w:noProof/>
                <w:webHidden/>
              </w:rPr>
            </w:r>
            <w:r>
              <w:rPr>
                <w:noProof/>
                <w:webHidden/>
              </w:rPr>
              <w:fldChar w:fldCharType="separate"/>
            </w:r>
            <w:r>
              <w:rPr>
                <w:noProof/>
                <w:webHidden/>
              </w:rPr>
              <w:t>1</w:t>
            </w:r>
            <w:r>
              <w:rPr>
                <w:noProof/>
                <w:webHidden/>
              </w:rPr>
              <w:fldChar w:fldCharType="end"/>
            </w:r>
          </w:hyperlink>
        </w:p>
        <w:p w14:paraId="53BEB5C9" w14:textId="6CB7F4CD" w:rsidR="00C3388B" w:rsidRDefault="00C3388B">
          <w:pPr>
            <w:pStyle w:val="TOC2"/>
            <w:tabs>
              <w:tab w:val="right" w:leader="dot" w:pos="9062"/>
            </w:tabs>
            <w:rPr>
              <w:rFonts w:eastAsiaTheme="minorEastAsia"/>
              <w:noProof/>
              <w:lang w:eastAsia="nb-NO"/>
            </w:rPr>
          </w:pPr>
          <w:hyperlink w:anchor="_Toc152258768" w:history="1">
            <w:r w:rsidRPr="00F66E83">
              <w:rPr>
                <w:rStyle w:val="Hyperlink"/>
                <w:rFonts w:eastAsia="Calibri"/>
                <w:noProof/>
                <w:lang w:val="en-GB"/>
              </w:rPr>
              <w:t>UML Information model (61968-11 (CIM17v40))</w:t>
            </w:r>
            <w:r>
              <w:rPr>
                <w:noProof/>
                <w:webHidden/>
              </w:rPr>
              <w:tab/>
            </w:r>
            <w:r>
              <w:rPr>
                <w:noProof/>
                <w:webHidden/>
              </w:rPr>
              <w:fldChar w:fldCharType="begin"/>
            </w:r>
            <w:r>
              <w:rPr>
                <w:noProof/>
                <w:webHidden/>
              </w:rPr>
              <w:instrText xml:space="preserve"> PAGEREF _Toc152258768 \h </w:instrText>
            </w:r>
            <w:r>
              <w:rPr>
                <w:noProof/>
                <w:webHidden/>
              </w:rPr>
            </w:r>
            <w:r>
              <w:rPr>
                <w:noProof/>
                <w:webHidden/>
              </w:rPr>
              <w:fldChar w:fldCharType="separate"/>
            </w:r>
            <w:r>
              <w:rPr>
                <w:noProof/>
                <w:webHidden/>
              </w:rPr>
              <w:t>2</w:t>
            </w:r>
            <w:r>
              <w:rPr>
                <w:noProof/>
                <w:webHidden/>
              </w:rPr>
              <w:fldChar w:fldCharType="end"/>
            </w:r>
          </w:hyperlink>
        </w:p>
        <w:p w14:paraId="5650D20F" w14:textId="03429438" w:rsidR="00C3388B" w:rsidRDefault="00C3388B">
          <w:pPr>
            <w:pStyle w:val="TOC3"/>
            <w:tabs>
              <w:tab w:val="right" w:leader="dot" w:pos="9062"/>
            </w:tabs>
            <w:rPr>
              <w:rFonts w:eastAsiaTheme="minorEastAsia"/>
              <w:noProof/>
              <w:lang w:eastAsia="nb-NO"/>
            </w:rPr>
          </w:pPr>
          <w:hyperlink w:anchor="_Toc152258769" w:history="1">
            <w:r w:rsidRPr="00F66E83">
              <w:rPr>
                <w:rStyle w:val="Hyperlink"/>
                <w:noProof/>
                <w:lang w:val="en-GB"/>
              </w:rPr>
              <w:t>FacilityKind enumeration</w:t>
            </w:r>
            <w:r>
              <w:rPr>
                <w:noProof/>
                <w:webHidden/>
              </w:rPr>
              <w:tab/>
            </w:r>
            <w:r>
              <w:rPr>
                <w:noProof/>
                <w:webHidden/>
              </w:rPr>
              <w:fldChar w:fldCharType="begin"/>
            </w:r>
            <w:r>
              <w:rPr>
                <w:noProof/>
                <w:webHidden/>
              </w:rPr>
              <w:instrText xml:space="preserve"> PAGEREF _Toc152258769 \h </w:instrText>
            </w:r>
            <w:r>
              <w:rPr>
                <w:noProof/>
                <w:webHidden/>
              </w:rPr>
            </w:r>
            <w:r>
              <w:rPr>
                <w:noProof/>
                <w:webHidden/>
              </w:rPr>
              <w:fldChar w:fldCharType="separate"/>
            </w:r>
            <w:r>
              <w:rPr>
                <w:noProof/>
                <w:webHidden/>
              </w:rPr>
              <w:t>3</w:t>
            </w:r>
            <w:r>
              <w:rPr>
                <w:noProof/>
                <w:webHidden/>
              </w:rPr>
              <w:fldChar w:fldCharType="end"/>
            </w:r>
          </w:hyperlink>
        </w:p>
        <w:p w14:paraId="759774D2" w14:textId="36F06D4C" w:rsidR="00C3388B" w:rsidRDefault="00C3388B">
          <w:pPr>
            <w:pStyle w:val="TOC2"/>
            <w:tabs>
              <w:tab w:val="right" w:leader="dot" w:pos="9062"/>
            </w:tabs>
            <w:rPr>
              <w:rFonts w:eastAsiaTheme="minorEastAsia"/>
              <w:noProof/>
              <w:lang w:eastAsia="nb-NO"/>
            </w:rPr>
          </w:pPr>
          <w:hyperlink w:anchor="_Toc152258770" w:history="1">
            <w:r w:rsidRPr="00F66E83">
              <w:rPr>
                <w:rStyle w:val="Hyperlink"/>
                <w:rFonts w:eastAsia="Calibri"/>
                <w:noProof/>
                <w:lang w:val="en-GB"/>
              </w:rPr>
              <w:t>Justification to include SubstationKind</w:t>
            </w:r>
            <w:r>
              <w:rPr>
                <w:noProof/>
                <w:webHidden/>
              </w:rPr>
              <w:tab/>
            </w:r>
            <w:r>
              <w:rPr>
                <w:noProof/>
                <w:webHidden/>
              </w:rPr>
              <w:fldChar w:fldCharType="begin"/>
            </w:r>
            <w:r>
              <w:rPr>
                <w:noProof/>
                <w:webHidden/>
              </w:rPr>
              <w:instrText xml:space="preserve"> PAGEREF _Toc152258770 \h </w:instrText>
            </w:r>
            <w:r>
              <w:rPr>
                <w:noProof/>
                <w:webHidden/>
              </w:rPr>
            </w:r>
            <w:r>
              <w:rPr>
                <w:noProof/>
                <w:webHidden/>
              </w:rPr>
              <w:fldChar w:fldCharType="separate"/>
            </w:r>
            <w:r>
              <w:rPr>
                <w:noProof/>
                <w:webHidden/>
              </w:rPr>
              <w:t>4</w:t>
            </w:r>
            <w:r>
              <w:rPr>
                <w:noProof/>
                <w:webHidden/>
              </w:rPr>
              <w:fldChar w:fldCharType="end"/>
            </w:r>
          </w:hyperlink>
        </w:p>
        <w:p w14:paraId="4E69814B" w14:textId="6FEBA800" w:rsidR="00C3388B" w:rsidRDefault="00C3388B">
          <w:pPr>
            <w:pStyle w:val="TOC3"/>
            <w:tabs>
              <w:tab w:val="right" w:leader="dot" w:pos="9062"/>
            </w:tabs>
            <w:rPr>
              <w:rFonts w:eastAsiaTheme="minorEastAsia"/>
              <w:noProof/>
              <w:lang w:eastAsia="nb-NO"/>
            </w:rPr>
          </w:pPr>
          <w:hyperlink w:anchor="_Toc152258771" w:history="1">
            <w:r w:rsidRPr="00F66E83">
              <w:rPr>
                <w:rStyle w:val="Hyperlink"/>
                <w:rFonts w:eastAsia="Calibri"/>
                <w:noProof/>
                <w:lang w:val="en-GB"/>
              </w:rPr>
              <w:t>US Department of Energy (DoE)</w:t>
            </w:r>
            <w:r>
              <w:rPr>
                <w:noProof/>
                <w:webHidden/>
              </w:rPr>
              <w:tab/>
            </w:r>
            <w:r>
              <w:rPr>
                <w:noProof/>
                <w:webHidden/>
              </w:rPr>
              <w:fldChar w:fldCharType="begin"/>
            </w:r>
            <w:r>
              <w:rPr>
                <w:noProof/>
                <w:webHidden/>
              </w:rPr>
              <w:instrText xml:space="preserve"> PAGEREF _Toc152258771 \h </w:instrText>
            </w:r>
            <w:r>
              <w:rPr>
                <w:noProof/>
                <w:webHidden/>
              </w:rPr>
            </w:r>
            <w:r>
              <w:rPr>
                <w:noProof/>
                <w:webHidden/>
              </w:rPr>
              <w:fldChar w:fldCharType="separate"/>
            </w:r>
            <w:r>
              <w:rPr>
                <w:noProof/>
                <w:webHidden/>
              </w:rPr>
              <w:t>4</w:t>
            </w:r>
            <w:r>
              <w:rPr>
                <w:noProof/>
                <w:webHidden/>
              </w:rPr>
              <w:fldChar w:fldCharType="end"/>
            </w:r>
          </w:hyperlink>
        </w:p>
        <w:p w14:paraId="4091EE64" w14:textId="555641A0" w:rsidR="00C3388B" w:rsidRDefault="00C3388B">
          <w:pPr>
            <w:pStyle w:val="TOC3"/>
            <w:tabs>
              <w:tab w:val="right" w:leader="dot" w:pos="9062"/>
            </w:tabs>
            <w:rPr>
              <w:rFonts w:eastAsiaTheme="minorEastAsia"/>
              <w:noProof/>
              <w:lang w:eastAsia="nb-NO"/>
            </w:rPr>
          </w:pPr>
          <w:hyperlink w:anchor="_Toc152258772" w:history="1">
            <w:r w:rsidRPr="00F66E83">
              <w:rPr>
                <w:rStyle w:val="Hyperlink"/>
                <w:noProof/>
                <w:lang w:val="en-GB"/>
              </w:rPr>
              <w:t>Norwegian and Statnett extension for SubstationKind</w:t>
            </w:r>
            <w:r>
              <w:rPr>
                <w:noProof/>
                <w:webHidden/>
              </w:rPr>
              <w:tab/>
            </w:r>
            <w:r>
              <w:rPr>
                <w:noProof/>
                <w:webHidden/>
              </w:rPr>
              <w:fldChar w:fldCharType="begin"/>
            </w:r>
            <w:r>
              <w:rPr>
                <w:noProof/>
                <w:webHidden/>
              </w:rPr>
              <w:instrText xml:space="preserve"> PAGEREF _Toc152258772 \h </w:instrText>
            </w:r>
            <w:r>
              <w:rPr>
                <w:noProof/>
                <w:webHidden/>
              </w:rPr>
            </w:r>
            <w:r>
              <w:rPr>
                <w:noProof/>
                <w:webHidden/>
              </w:rPr>
              <w:fldChar w:fldCharType="separate"/>
            </w:r>
            <w:r>
              <w:rPr>
                <w:noProof/>
                <w:webHidden/>
              </w:rPr>
              <w:t>5</w:t>
            </w:r>
            <w:r>
              <w:rPr>
                <w:noProof/>
                <w:webHidden/>
              </w:rPr>
              <w:fldChar w:fldCharType="end"/>
            </w:r>
          </w:hyperlink>
        </w:p>
        <w:p w14:paraId="39734B7E" w14:textId="49261519" w:rsidR="00C3388B" w:rsidRDefault="00C3388B">
          <w:pPr>
            <w:pStyle w:val="TOC3"/>
            <w:tabs>
              <w:tab w:val="right" w:leader="dot" w:pos="9062"/>
            </w:tabs>
            <w:rPr>
              <w:rFonts w:eastAsiaTheme="minorEastAsia"/>
              <w:noProof/>
              <w:lang w:eastAsia="nb-NO"/>
            </w:rPr>
          </w:pPr>
          <w:hyperlink w:anchor="_Toc152258773" w:history="1">
            <w:r w:rsidRPr="00F66E83">
              <w:rPr>
                <w:rStyle w:val="Hyperlink"/>
                <w:noProof/>
                <w:lang w:val="en-GB"/>
              </w:rPr>
              <w:t>IEC standard and Electropedia</w:t>
            </w:r>
            <w:r>
              <w:rPr>
                <w:noProof/>
                <w:webHidden/>
              </w:rPr>
              <w:tab/>
            </w:r>
            <w:r>
              <w:rPr>
                <w:noProof/>
                <w:webHidden/>
              </w:rPr>
              <w:fldChar w:fldCharType="begin"/>
            </w:r>
            <w:r>
              <w:rPr>
                <w:noProof/>
                <w:webHidden/>
              </w:rPr>
              <w:instrText xml:space="preserve"> PAGEREF _Toc152258773 \h </w:instrText>
            </w:r>
            <w:r>
              <w:rPr>
                <w:noProof/>
                <w:webHidden/>
              </w:rPr>
            </w:r>
            <w:r>
              <w:rPr>
                <w:noProof/>
                <w:webHidden/>
              </w:rPr>
              <w:fldChar w:fldCharType="separate"/>
            </w:r>
            <w:r>
              <w:rPr>
                <w:noProof/>
                <w:webHidden/>
              </w:rPr>
              <w:t>5</w:t>
            </w:r>
            <w:r>
              <w:rPr>
                <w:noProof/>
                <w:webHidden/>
              </w:rPr>
              <w:fldChar w:fldCharType="end"/>
            </w:r>
          </w:hyperlink>
        </w:p>
        <w:p w14:paraId="17240076" w14:textId="6C82FE87" w:rsidR="00C3388B" w:rsidRDefault="00C3388B">
          <w:pPr>
            <w:pStyle w:val="TOC2"/>
            <w:tabs>
              <w:tab w:val="right" w:leader="dot" w:pos="9062"/>
            </w:tabs>
            <w:rPr>
              <w:rFonts w:eastAsiaTheme="minorEastAsia"/>
              <w:noProof/>
              <w:lang w:eastAsia="nb-NO"/>
            </w:rPr>
          </w:pPr>
          <w:hyperlink w:anchor="_Toc152258774" w:history="1">
            <w:r w:rsidRPr="00F66E83">
              <w:rPr>
                <w:rStyle w:val="Hyperlink"/>
                <w:rFonts w:eastAsia="Calibri"/>
                <w:noProof/>
                <w:lang w:val="en-GB"/>
              </w:rPr>
              <w:t>Proposed SubstationKind</w:t>
            </w:r>
            <w:r>
              <w:rPr>
                <w:noProof/>
                <w:webHidden/>
              </w:rPr>
              <w:tab/>
            </w:r>
            <w:r>
              <w:rPr>
                <w:noProof/>
                <w:webHidden/>
              </w:rPr>
              <w:fldChar w:fldCharType="begin"/>
            </w:r>
            <w:r>
              <w:rPr>
                <w:noProof/>
                <w:webHidden/>
              </w:rPr>
              <w:instrText xml:space="preserve"> PAGEREF _Toc152258774 \h </w:instrText>
            </w:r>
            <w:r>
              <w:rPr>
                <w:noProof/>
                <w:webHidden/>
              </w:rPr>
            </w:r>
            <w:r>
              <w:rPr>
                <w:noProof/>
                <w:webHidden/>
              </w:rPr>
              <w:fldChar w:fldCharType="separate"/>
            </w:r>
            <w:r>
              <w:rPr>
                <w:noProof/>
                <w:webHidden/>
              </w:rPr>
              <w:t>8</w:t>
            </w:r>
            <w:r>
              <w:rPr>
                <w:noProof/>
                <w:webHidden/>
              </w:rPr>
              <w:fldChar w:fldCharType="end"/>
            </w:r>
          </w:hyperlink>
        </w:p>
        <w:p w14:paraId="2745172D" w14:textId="5B32609E" w:rsidR="000D6AFE" w:rsidRDefault="000D6AFE" w:rsidP="000D6AFE">
          <w:pPr>
            <w:rPr>
              <w:b/>
              <w:bCs/>
              <w:noProof/>
            </w:rPr>
          </w:pPr>
          <w:r>
            <w:rPr>
              <w:b/>
              <w:bCs/>
              <w:noProof/>
            </w:rPr>
            <w:fldChar w:fldCharType="end"/>
          </w:r>
        </w:p>
      </w:sdtContent>
    </w:sdt>
    <w:p w14:paraId="2096E6FA" w14:textId="77777777" w:rsidR="000D6AFE" w:rsidRDefault="000D6AFE" w:rsidP="000D6AFE">
      <w:pPr>
        <w:spacing w:after="0" w:line="240" w:lineRule="auto"/>
        <w:ind w:left="1080"/>
        <w:rPr>
          <w:rFonts w:ascii="Calibri" w:eastAsia="Calibri" w:hAnsi="Calibri" w:cs="Calibri"/>
          <w:b/>
          <w:bCs/>
          <w:lang w:val="en-GB"/>
        </w:rPr>
      </w:pPr>
    </w:p>
    <w:p w14:paraId="5827BF30" w14:textId="5EB41867" w:rsidR="000D6AFE" w:rsidRDefault="000D6AFE" w:rsidP="000D6AFE">
      <w:pPr>
        <w:pStyle w:val="Heading2"/>
        <w:rPr>
          <w:rFonts w:eastAsia="Calibri"/>
          <w:lang w:val="en-GB"/>
        </w:rPr>
      </w:pPr>
      <w:bookmarkStart w:id="1" w:name="_Toc152258767"/>
      <w:r>
        <w:rPr>
          <w:rFonts w:eastAsia="Calibri"/>
          <w:lang w:val="en-GB"/>
        </w:rPr>
        <w:t>UML Information model (61970-301</w:t>
      </w:r>
      <w:r w:rsidR="008773DB">
        <w:rPr>
          <w:rFonts w:eastAsia="Calibri"/>
          <w:lang w:val="en-GB"/>
        </w:rPr>
        <w:t>:2020 (CIM17)</w:t>
      </w:r>
      <w:r>
        <w:rPr>
          <w:rFonts w:eastAsia="Calibri"/>
          <w:lang w:val="en-GB"/>
        </w:rPr>
        <w:t>)</w:t>
      </w:r>
      <w:bookmarkEnd w:id="1"/>
    </w:p>
    <w:p w14:paraId="233584AD" w14:textId="5F9B4052" w:rsidR="000D6AFE" w:rsidRDefault="000D6AFE" w:rsidP="000D6AFE">
      <w:pPr>
        <w:rPr>
          <w:lang w:val="en-GB"/>
        </w:rPr>
      </w:pPr>
      <w:r>
        <w:rPr>
          <w:lang w:val="en-GB"/>
        </w:rPr>
        <w:t>Currently there are no classification of the Substation:</w:t>
      </w:r>
    </w:p>
    <w:p w14:paraId="61FF681F" w14:textId="26389C3D" w:rsidR="000D6AFE" w:rsidRDefault="000D6AFE" w:rsidP="000D6AFE">
      <w:pPr>
        <w:rPr>
          <w:lang w:val="en-GB"/>
        </w:rPr>
      </w:pPr>
      <w:r>
        <w:rPr>
          <w:noProof/>
        </w:rPr>
        <w:drawing>
          <wp:inline distT="0" distB="0" distL="0" distR="0" wp14:anchorId="64CE8FFF" wp14:editId="6377208C">
            <wp:extent cx="5028571" cy="53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8571" cy="5333333"/>
                    </a:xfrm>
                    <a:prstGeom prst="rect">
                      <a:avLst/>
                    </a:prstGeom>
                  </pic:spPr>
                </pic:pic>
              </a:graphicData>
            </a:graphic>
          </wp:inline>
        </w:drawing>
      </w:r>
    </w:p>
    <w:p w14:paraId="47620ECC" w14:textId="77777777" w:rsidR="005935F3" w:rsidRDefault="005935F3" w:rsidP="000D6AFE">
      <w:pPr>
        <w:rPr>
          <w:lang w:val="en-GB"/>
        </w:rPr>
      </w:pPr>
    </w:p>
    <w:p w14:paraId="50260230" w14:textId="77777777" w:rsidR="005935F3" w:rsidRPr="000D6AFE" w:rsidRDefault="005935F3" w:rsidP="000D6AFE">
      <w:pPr>
        <w:rPr>
          <w:lang w:val="en-GB"/>
        </w:rPr>
      </w:pPr>
    </w:p>
    <w:p w14:paraId="31B93C07" w14:textId="15BBAED5" w:rsidR="005935F3" w:rsidRDefault="005935F3" w:rsidP="005935F3">
      <w:pPr>
        <w:pStyle w:val="Heading2"/>
        <w:rPr>
          <w:rFonts w:eastAsia="Calibri"/>
          <w:lang w:val="en-GB"/>
        </w:rPr>
      </w:pPr>
      <w:bookmarkStart w:id="2" w:name="_Toc152258768"/>
      <w:r>
        <w:rPr>
          <w:rFonts w:eastAsia="Calibri"/>
          <w:lang w:val="en-GB"/>
        </w:rPr>
        <w:t>UML Information model (619</w:t>
      </w:r>
      <w:r>
        <w:rPr>
          <w:rFonts w:eastAsia="Calibri"/>
          <w:lang w:val="en-GB"/>
        </w:rPr>
        <w:t>68</w:t>
      </w:r>
      <w:r>
        <w:rPr>
          <w:rFonts w:eastAsia="Calibri"/>
          <w:lang w:val="en-GB"/>
        </w:rPr>
        <w:t>-</w:t>
      </w:r>
      <w:r>
        <w:rPr>
          <w:rFonts w:eastAsia="Calibri"/>
          <w:lang w:val="en-GB"/>
        </w:rPr>
        <w:t>11</w:t>
      </w:r>
      <w:r w:rsidR="002A45CD">
        <w:rPr>
          <w:rFonts w:eastAsia="Calibri"/>
          <w:lang w:val="en-GB"/>
        </w:rPr>
        <w:t xml:space="preserve"> (CIM17v40)</w:t>
      </w:r>
      <w:r>
        <w:rPr>
          <w:rFonts w:eastAsia="Calibri"/>
          <w:lang w:val="en-GB"/>
        </w:rPr>
        <w:t>)</w:t>
      </w:r>
      <w:bookmarkEnd w:id="2"/>
    </w:p>
    <w:p w14:paraId="418BD72C" w14:textId="4B9557D8" w:rsidR="00E00EA2" w:rsidRPr="00E00EA2" w:rsidRDefault="00E00EA2" w:rsidP="00E00EA2">
      <w:pPr>
        <w:rPr>
          <w:lang w:val="en-GB"/>
        </w:rPr>
      </w:pPr>
      <w:r>
        <w:rPr>
          <w:lang w:val="en-GB"/>
        </w:rPr>
        <w:t xml:space="preserve">In Asset Lifecycle we have </w:t>
      </w:r>
      <w:proofErr w:type="spellStart"/>
      <w:r>
        <w:rPr>
          <w:lang w:val="en-GB"/>
        </w:rPr>
        <w:t>AssetDeployment</w:t>
      </w:r>
      <w:proofErr w:type="spellEnd"/>
      <w:r>
        <w:rPr>
          <w:lang w:val="en-GB"/>
        </w:rPr>
        <w:t xml:space="preserve"> that have a </w:t>
      </w:r>
      <w:proofErr w:type="spellStart"/>
      <w:r>
        <w:rPr>
          <w:lang w:val="en-GB"/>
        </w:rPr>
        <w:t>faiclityKind</w:t>
      </w:r>
      <w:proofErr w:type="spellEnd"/>
      <w:r>
        <w:rPr>
          <w:lang w:val="en-GB"/>
        </w:rPr>
        <w:t xml:space="preserve"> that do refer to different type of substation.</w:t>
      </w:r>
    </w:p>
    <w:p w14:paraId="23C1CC3E" w14:textId="7E46EEAB" w:rsidR="007C3C44" w:rsidRDefault="00A73AAB">
      <w:pPr>
        <w:rPr>
          <w:lang w:val="en-GB"/>
        </w:rPr>
      </w:pPr>
      <w:r>
        <w:rPr>
          <w:noProof/>
        </w:rPr>
        <w:drawing>
          <wp:inline distT="0" distB="0" distL="0" distR="0" wp14:anchorId="023F1E1F" wp14:editId="4A733273">
            <wp:extent cx="4895238" cy="2780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5238" cy="2780952"/>
                    </a:xfrm>
                    <a:prstGeom prst="rect">
                      <a:avLst/>
                    </a:prstGeom>
                  </pic:spPr>
                </pic:pic>
              </a:graphicData>
            </a:graphic>
          </wp:inline>
        </w:drawing>
      </w:r>
    </w:p>
    <w:p w14:paraId="02FCD5B4" w14:textId="0F449DAD" w:rsidR="00900AEF" w:rsidRDefault="0057693E">
      <w:pPr>
        <w:rPr>
          <w:lang w:val="en-GB"/>
        </w:rPr>
      </w:pPr>
      <w:r>
        <w:rPr>
          <w:noProof/>
        </w:rPr>
        <w:drawing>
          <wp:inline distT="0" distB="0" distL="0" distR="0" wp14:anchorId="5661A1E8" wp14:editId="7A8D13A0">
            <wp:extent cx="2866667" cy="31714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6667" cy="3171429"/>
                    </a:xfrm>
                    <a:prstGeom prst="rect">
                      <a:avLst/>
                    </a:prstGeom>
                  </pic:spPr>
                </pic:pic>
              </a:graphicData>
            </a:graphic>
          </wp:inline>
        </w:drawing>
      </w:r>
    </w:p>
    <w:p w14:paraId="63E082C4" w14:textId="77777777" w:rsidR="000A37D2" w:rsidRDefault="000A37D2" w:rsidP="000A37D2">
      <w:pPr>
        <w:pStyle w:val="PARAGRAPH"/>
      </w:pPr>
    </w:p>
    <w:p w14:paraId="37057537" w14:textId="77777777" w:rsidR="000A37D2" w:rsidRPr="000A37D2" w:rsidRDefault="000A37D2" w:rsidP="000A37D2">
      <w:pPr>
        <w:pStyle w:val="Heading3"/>
        <w:rPr>
          <w:lang w:val="en-GB"/>
        </w:rPr>
      </w:pPr>
      <w:bookmarkStart w:id="3" w:name="UML274"/>
      <w:bookmarkStart w:id="4" w:name="_Toc466367288"/>
      <w:bookmarkStart w:id="5" w:name="_Toc152258769"/>
      <w:proofErr w:type="spellStart"/>
      <w:r w:rsidRPr="000A37D2">
        <w:rPr>
          <w:lang w:val="en-GB"/>
        </w:rPr>
        <w:t>FacilityKind</w:t>
      </w:r>
      <w:proofErr w:type="spellEnd"/>
      <w:r w:rsidRPr="000A37D2">
        <w:rPr>
          <w:lang w:val="en-GB"/>
        </w:rPr>
        <w:t xml:space="preserve"> enumeration</w:t>
      </w:r>
      <w:bookmarkEnd w:id="3"/>
      <w:bookmarkEnd w:id="4"/>
      <w:bookmarkEnd w:id="5"/>
    </w:p>
    <w:p w14:paraId="676E9AEA" w14:textId="77777777" w:rsidR="000A37D2" w:rsidRDefault="000A37D2" w:rsidP="000A37D2">
      <w:pPr>
        <w:pStyle w:val="PARAGRAPH"/>
      </w:pPr>
      <w:r>
        <w:t>Types of facilities at which an asset can be deployed.</w:t>
      </w:r>
    </w:p>
    <w:p w14:paraId="1939FE58" w14:textId="77777777" w:rsidR="000A37D2" w:rsidRDefault="000A37D2" w:rsidP="000A37D2">
      <w:pPr>
        <w:pStyle w:val="PARAGRAPH"/>
      </w:pPr>
      <w:r>
        <w:fldChar w:fldCharType="begin"/>
      </w:r>
      <w:r>
        <w:instrText xml:space="preserve"> REF _Ref465697194 \h </w:instrText>
      </w:r>
      <w:r>
        <w:fldChar w:fldCharType="separate"/>
      </w:r>
      <w:r>
        <w:t xml:space="preserve">Table </w:t>
      </w:r>
      <w:r>
        <w:rPr>
          <w:noProof/>
        </w:rPr>
        <w:t>278</w:t>
      </w:r>
      <w:r>
        <w:fldChar w:fldCharType="end"/>
      </w:r>
      <w:r>
        <w:t xml:space="preserve"> shows all literals of </w:t>
      </w:r>
      <w:proofErr w:type="spellStart"/>
      <w:r>
        <w:t>FacilityKind</w:t>
      </w:r>
      <w:proofErr w:type="spellEnd"/>
      <w:r>
        <w:t>.</w:t>
      </w:r>
    </w:p>
    <w:p w14:paraId="60DF28B2" w14:textId="77777777" w:rsidR="000A37D2" w:rsidRDefault="000A37D2" w:rsidP="000A37D2">
      <w:pPr>
        <w:pStyle w:val="TABLE-title"/>
      </w:pPr>
      <w:bookmarkStart w:id="6" w:name="_Ref465697194"/>
      <w:bookmarkStart w:id="7" w:name="_Toc465701388"/>
      <w:r>
        <w:t xml:space="preserve">Table </w:t>
      </w:r>
      <w:r>
        <w:fldChar w:fldCharType="begin"/>
      </w:r>
      <w:r>
        <w:instrText xml:space="preserve"> SEQ Table \* ARABIC </w:instrText>
      </w:r>
      <w:r>
        <w:fldChar w:fldCharType="separate"/>
      </w:r>
      <w:r>
        <w:rPr>
          <w:noProof/>
        </w:rPr>
        <w:t>278</w:t>
      </w:r>
      <w:r>
        <w:fldChar w:fldCharType="end"/>
      </w:r>
      <w:bookmarkEnd w:id="6"/>
      <w:r>
        <w:t xml:space="preserve"> – Literals of </w:t>
      </w:r>
      <w:proofErr w:type="gramStart"/>
      <w:r>
        <w:t>Assets::</w:t>
      </w:r>
      <w:proofErr w:type="spellStart"/>
      <w:proofErr w:type="gramEnd"/>
      <w:r>
        <w:t>FacilityKind</w:t>
      </w:r>
      <w:bookmarkEnd w:id="7"/>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906"/>
        <w:gridCol w:w="4078"/>
      </w:tblGrid>
      <w:tr w:rsidR="000A37D2" w14:paraId="552C7906" w14:textId="77777777" w:rsidTr="004008F9">
        <w:trPr>
          <w:tblHeader/>
        </w:trPr>
        <w:tc>
          <w:tcPr>
            <w:tcW w:w="4082" w:type="dxa"/>
            <w:shd w:val="clear" w:color="auto" w:fill="auto"/>
          </w:tcPr>
          <w:p w14:paraId="6C290D60" w14:textId="77777777" w:rsidR="000A37D2" w:rsidRDefault="000A37D2" w:rsidP="004008F9">
            <w:pPr>
              <w:pStyle w:val="TABLE-col-heading"/>
            </w:pPr>
            <w:r>
              <w:t>literal</w:t>
            </w:r>
          </w:p>
        </w:tc>
        <w:tc>
          <w:tcPr>
            <w:tcW w:w="907" w:type="dxa"/>
            <w:shd w:val="clear" w:color="auto" w:fill="auto"/>
          </w:tcPr>
          <w:p w14:paraId="7DF31E79" w14:textId="77777777" w:rsidR="000A37D2" w:rsidRDefault="000A37D2" w:rsidP="004008F9">
            <w:pPr>
              <w:pStyle w:val="TABLE-col-heading"/>
            </w:pPr>
            <w:r>
              <w:t>value</w:t>
            </w:r>
          </w:p>
        </w:tc>
        <w:tc>
          <w:tcPr>
            <w:tcW w:w="4082" w:type="dxa"/>
            <w:shd w:val="clear" w:color="auto" w:fill="auto"/>
          </w:tcPr>
          <w:p w14:paraId="72E4F8DF" w14:textId="77777777" w:rsidR="000A37D2" w:rsidRDefault="000A37D2" w:rsidP="004008F9">
            <w:pPr>
              <w:pStyle w:val="TABLE-col-heading"/>
            </w:pPr>
            <w:r>
              <w:t>description</w:t>
            </w:r>
          </w:p>
        </w:tc>
      </w:tr>
      <w:tr w:rsidR="000A37D2" w14:paraId="3AB075B2" w14:textId="77777777" w:rsidTr="004008F9">
        <w:tc>
          <w:tcPr>
            <w:tcW w:w="4082" w:type="dxa"/>
            <w:shd w:val="clear" w:color="auto" w:fill="auto"/>
          </w:tcPr>
          <w:p w14:paraId="262BB851" w14:textId="77777777" w:rsidR="000A37D2" w:rsidRDefault="000A37D2" w:rsidP="004008F9">
            <w:pPr>
              <w:pStyle w:val="TABLE-cell"/>
            </w:pPr>
            <w:bookmarkStart w:id="8" w:name="UML2990" w:colFirst="0" w:colLast="0"/>
            <w:proofErr w:type="spellStart"/>
            <w:r>
              <w:t>substationHydroPlant</w:t>
            </w:r>
            <w:proofErr w:type="spellEnd"/>
          </w:p>
        </w:tc>
        <w:tc>
          <w:tcPr>
            <w:tcW w:w="907" w:type="dxa"/>
            <w:shd w:val="clear" w:color="auto" w:fill="auto"/>
          </w:tcPr>
          <w:p w14:paraId="764ACCCB" w14:textId="77777777" w:rsidR="000A37D2" w:rsidRDefault="000A37D2" w:rsidP="004008F9">
            <w:pPr>
              <w:pStyle w:val="TABLE-cell"/>
            </w:pPr>
          </w:p>
        </w:tc>
        <w:tc>
          <w:tcPr>
            <w:tcW w:w="4082" w:type="dxa"/>
            <w:shd w:val="clear" w:color="auto" w:fill="auto"/>
          </w:tcPr>
          <w:p w14:paraId="2E9F91FD" w14:textId="26B06C41" w:rsidR="000A37D2" w:rsidRPr="00245CC2" w:rsidRDefault="00245CC2" w:rsidP="00245CC2">
            <w:pPr>
              <w:autoSpaceDE w:val="0"/>
              <w:autoSpaceDN w:val="0"/>
              <w:adjustRightInd w:val="0"/>
              <w:spacing w:after="80" w:line="240" w:lineRule="auto"/>
              <w:rPr>
                <w:rFonts w:ascii="Calibri" w:hAnsi="Calibri" w:cs="Calibri"/>
                <w:sz w:val="20"/>
                <w:szCs w:val="20"/>
              </w:rPr>
            </w:pPr>
            <w:r w:rsidRPr="00245CC2">
              <w:rPr>
                <w:rFonts w:ascii="Calibri" w:hAnsi="Calibri" w:cs="Calibri"/>
                <w:sz w:val="20"/>
                <w:szCs w:val="20"/>
              </w:rPr>
              <w:t xml:space="preserve">Hydro plant </w:t>
            </w:r>
            <w:proofErr w:type="spellStart"/>
            <w:r w:rsidRPr="00245CC2">
              <w:rPr>
                <w:rFonts w:ascii="Calibri" w:hAnsi="Calibri" w:cs="Calibri"/>
                <w:sz w:val="20"/>
                <w:szCs w:val="20"/>
              </w:rPr>
              <w:t>substation</w:t>
            </w:r>
            <w:proofErr w:type="spellEnd"/>
            <w:r w:rsidRPr="00245CC2">
              <w:rPr>
                <w:rFonts w:ascii="Calibri" w:hAnsi="Calibri" w:cs="Calibri"/>
                <w:sz w:val="20"/>
                <w:szCs w:val="20"/>
              </w:rPr>
              <w:t>.</w:t>
            </w:r>
          </w:p>
        </w:tc>
      </w:tr>
      <w:tr w:rsidR="000A37D2" w14:paraId="353521F4" w14:textId="77777777" w:rsidTr="004008F9">
        <w:tc>
          <w:tcPr>
            <w:tcW w:w="4082" w:type="dxa"/>
            <w:shd w:val="clear" w:color="auto" w:fill="auto"/>
          </w:tcPr>
          <w:p w14:paraId="1E9FFEE4" w14:textId="77777777" w:rsidR="000A37D2" w:rsidRDefault="000A37D2" w:rsidP="004008F9">
            <w:pPr>
              <w:pStyle w:val="TABLE-cell"/>
            </w:pPr>
            <w:bookmarkStart w:id="9" w:name="UML2991" w:colFirst="0" w:colLast="0"/>
            <w:bookmarkEnd w:id="8"/>
            <w:proofErr w:type="spellStart"/>
            <w:r>
              <w:t>substationFossilPlant</w:t>
            </w:r>
            <w:proofErr w:type="spellEnd"/>
          </w:p>
        </w:tc>
        <w:tc>
          <w:tcPr>
            <w:tcW w:w="907" w:type="dxa"/>
            <w:shd w:val="clear" w:color="auto" w:fill="auto"/>
          </w:tcPr>
          <w:p w14:paraId="7B022068" w14:textId="77777777" w:rsidR="000A37D2" w:rsidRDefault="000A37D2" w:rsidP="004008F9">
            <w:pPr>
              <w:pStyle w:val="TABLE-cell"/>
            </w:pPr>
          </w:p>
        </w:tc>
        <w:tc>
          <w:tcPr>
            <w:tcW w:w="4082" w:type="dxa"/>
            <w:shd w:val="clear" w:color="auto" w:fill="auto"/>
          </w:tcPr>
          <w:p w14:paraId="1BA21CBC" w14:textId="2E4C2773" w:rsidR="000A37D2" w:rsidRPr="00245CC2" w:rsidRDefault="00245CC2" w:rsidP="00245CC2">
            <w:pPr>
              <w:autoSpaceDE w:val="0"/>
              <w:autoSpaceDN w:val="0"/>
              <w:adjustRightInd w:val="0"/>
              <w:spacing w:after="80" w:line="240" w:lineRule="auto"/>
              <w:rPr>
                <w:rFonts w:ascii="Calibri" w:hAnsi="Calibri" w:cs="Calibri"/>
                <w:sz w:val="20"/>
                <w:szCs w:val="20"/>
              </w:rPr>
            </w:pPr>
            <w:r w:rsidRPr="00245CC2">
              <w:rPr>
                <w:rFonts w:ascii="Calibri" w:hAnsi="Calibri" w:cs="Calibri"/>
                <w:sz w:val="20"/>
                <w:szCs w:val="20"/>
              </w:rPr>
              <w:t xml:space="preserve">Fossil plant </w:t>
            </w:r>
            <w:proofErr w:type="spellStart"/>
            <w:r w:rsidRPr="00245CC2">
              <w:rPr>
                <w:rFonts w:ascii="Calibri" w:hAnsi="Calibri" w:cs="Calibri"/>
                <w:sz w:val="20"/>
                <w:szCs w:val="20"/>
              </w:rPr>
              <w:t>substation</w:t>
            </w:r>
            <w:proofErr w:type="spellEnd"/>
            <w:r w:rsidRPr="00245CC2">
              <w:rPr>
                <w:rFonts w:ascii="Calibri" w:hAnsi="Calibri" w:cs="Calibri"/>
                <w:sz w:val="20"/>
                <w:szCs w:val="20"/>
              </w:rPr>
              <w:t>.</w:t>
            </w:r>
          </w:p>
        </w:tc>
      </w:tr>
      <w:tr w:rsidR="000A37D2" w14:paraId="7E189A91" w14:textId="77777777" w:rsidTr="004008F9">
        <w:tc>
          <w:tcPr>
            <w:tcW w:w="4082" w:type="dxa"/>
            <w:shd w:val="clear" w:color="auto" w:fill="auto"/>
          </w:tcPr>
          <w:p w14:paraId="52645652" w14:textId="77777777" w:rsidR="000A37D2" w:rsidRDefault="000A37D2" w:rsidP="004008F9">
            <w:pPr>
              <w:pStyle w:val="TABLE-cell"/>
            </w:pPr>
            <w:bookmarkStart w:id="10" w:name="UML2992" w:colFirst="0" w:colLast="0"/>
            <w:bookmarkEnd w:id="9"/>
            <w:proofErr w:type="spellStart"/>
            <w:r>
              <w:t>substationNuclearPlant</w:t>
            </w:r>
            <w:proofErr w:type="spellEnd"/>
          </w:p>
        </w:tc>
        <w:tc>
          <w:tcPr>
            <w:tcW w:w="907" w:type="dxa"/>
            <w:shd w:val="clear" w:color="auto" w:fill="auto"/>
          </w:tcPr>
          <w:p w14:paraId="6E5068F8" w14:textId="77777777" w:rsidR="000A37D2" w:rsidRDefault="000A37D2" w:rsidP="004008F9">
            <w:pPr>
              <w:pStyle w:val="TABLE-cell"/>
            </w:pPr>
          </w:p>
        </w:tc>
        <w:tc>
          <w:tcPr>
            <w:tcW w:w="4082" w:type="dxa"/>
            <w:shd w:val="clear" w:color="auto" w:fill="auto"/>
          </w:tcPr>
          <w:p w14:paraId="1DD7E27D" w14:textId="79B5CBA4" w:rsidR="000A37D2" w:rsidRPr="007B001F" w:rsidRDefault="007B001F" w:rsidP="007B001F">
            <w:pPr>
              <w:autoSpaceDE w:val="0"/>
              <w:autoSpaceDN w:val="0"/>
              <w:adjustRightInd w:val="0"/>
              <w:spacing w:after="80" w:line="240" w:lineRule="auto"/>
              <w:rPr>
                <w:rFonts w:ascii="Calibri" w:hAnsi="Calibri" w:cs="Calibri"/>
                <w:sz w:val="20"/>
                <w:szCs w:val="20"/>
              </w:rPr>
            </w:pPr>
            <w:r w:rsidRPr="007B001F">
              <w:rPr>
                <w:rFonts w:ascii="Calibri" w:hAnsi="Calibri" w:cs="Calibri"/>
                <w:sz w:val="20"/>
                <w:szCs w:val="20"/>
              </w:rPr>
              <w:t xml:space="preserve">Nuclear plant </w:t>
            </w:r>
            <w:proofErr w:type="spellStart"/>
            <w:r w:rsidRPr="007B001F">
              <w:rPr>
                <w:rFonts w:ascii="Calibri" w:hAnsi="Calibri" w:cs="Calibri"/>
                <w:sz w:val="20"/>
                <w:szCs w:val="20"/>
              </w:rPr>
              <w:t>substation</w:t>
            </w:r>
            <w:proofErr w:type="spellEnd"/>
            <w:r w:rsidRPr="007B001F">
              <w:rPr>
                <w:rFonts w:ascii="Calibri" w:hAnsi="Calibri" w:cs="Calibri"/>
                <w:sz w:val="20"/>
                <w:szCs w:val="20"/>
              </w:rPr>
              <w:t>.</w:t>
            </w:r>
          </w:p>
        </w:tc>
      </w:tr>
      <w:tr w:rsidR="000A37D2" w14:paraId="4022C3E3" w14:textId="77777777" w:rsidTr="004008F9">
        <w:tc>
          <w:tcPr>
            <w:tcW w:w="4082" w:type="dxa"/>
            <w:shd w:val="clear" w:color="auto" w:fill="auto"/>
          </w:tcPr>
          <w:p w14:paraId="10EE9F9E" w14:textId="77777777" w:rsidR="000A37D2" w:rsidRDefault="000A37D2" w:rsidP="004008F9">
            <w:pPr>
              <w:pStyle w:val="TABLE-cell"/>
            </w:pPr>
            <w:bookmarkStart w:id="11" w:name="UML2993" w:colFirst="0" w:colLast="0"/>
            <w:bookmarkEnd w:id="10"/>
            <w:proofErr w:type="spellStart"/>
            <w:r>
              <w:t>substationTransmission</w:t>
            </w:r>
            <w:proofErr w:type="spellEnd"/>
          </w:p>
        </w:tc>
        <w:tc>
          <w:tcPr>
            <w:tcW w:w="907" w:type="dxa"/>
            <w:shd w:val="clear" w:color="auto" w:fill="auto"/>
          </w:tcPr>
          <w:p w14:paraId="2D6E3C74" w14:textId="77777777" w:rsidR="000A37D2" w:rsidRDefault="000A37D2" w:rsidP="004008F9">
            <w:pPr>
              <w:pStyle w:val="TABLE-cell"/>
            </w:pPr>
          </w:p>
        </w:tc>
        <w:tc>
          <w:tcPr>
            <w:tcW w:w="4082" w:type="dxa"/>
            <w:shd w:val="clear" w:color="auto" w:fill="auto"/>
          </w:tcPr>
          <w:p w14:paraId="7911EFA0" w14:textId="26A01C48" w:rsidR="000A37D2" w:rsidRPr="007B001F" w:rsidRDefault="007B001F" w:rsidP="007B001F">
            <w:pPr>
              <w:autoSpaceDE w:val="0"/>
              <w:autoSpaceDN w:val="0"/>
              <w:adjustRightInd w:val="0"/>
              <w:spacing w:after="80" w:line="240" w:lineRule="auto"/>
              <w:rPr>
                <w:rFonts w:ascii="Calibri" w:hAnsi="Calibri" w:cs="Calibri"/>
                <w:sz w:val="20"/>
                <w:szCs w:val="20"/>
              </w:rPr>
            </w:pPr>
            <w:proofErr w:type="spellStart"/>
            <w:r w:rsidRPr="007B001F">
              <w:rPr>
                <w:rFonts w:ascii="Calibri" w:hAnsi="Calibri" w:cs="Calibri"/>
                <w:sz w:val="20"/>
                <w:szCs w:val="20"/>
              </w:rPr>
              <w:t>Transmission</w:t>
            </w:r>
            <w:proofErr w:type="spellEnd"/>
            <w:r w:rsidRPr="007B001F">
              <w:rPr>
                <w:rFonts w:ascii="Calibri" w:hAnsi="Calibri" w:cs="Calibri"/>
                <w:sz w:val="20"/>
                <w:szCs w:val="20"/>
              </w:rPr>
              <w:t xml:space="preserve"> </w:t>
            </w:r>
            <w:proofErr w:type="spellStart"/>
            <w:r w:rsidRPr="007B001F">
              <w:rPr>
                <w:rFonts w:ascii="Calibri" w:hAnsi="Calibri" w:cs="Calibri"/>
                <w:sz w:val="20"/>
                <w:szCs w:val="20"/>
              </w:rPr>
              <w:t>substation</w:t>
            </w:r>
            <w:proofErr w:type="spellEnd"/>
            <w:r w:rsidRPr="007B001F">
              <w:rPr>
                <w:rFonts w:ascii="Calibri" w:hAnsi="Calibri" w:cs="Calibri"/>
                <w:sz w:val="20"/>
                <w:szCs w:val="20"/>
              </w:rPr>
              <w:t>.</w:t>
            </w:r>
          </w:p>
        </w:tc>
      </w:tr>
      <w:tr w:rsidR="000A37D2" w14:paraId="71FD0C0F" w14:textId="77777777" w:rsidTr="004008F9">
        <w:tc>
          <w:tcPr>
            <w:tcW w:w="4082" w:type="dxa"/>
            <w:shd w:val="clear" w:color="auto" w:fill="auto"/>
          </w:tcPr>
          <w:p w14:paraId="10C1B190" w14:textId="77777777" w:rsidR="000A37D2" w:rsidRDefault="000A37D2" w:rsidP="004008F9">
            <w:pPr>
              <w:pStyle w:val="TABLE-cell"/>
            </w:pPr>
            <w:bookmarkStart w:id="12" w:name="UML2994" w:colFirst="0" w:colLast="0"/>
            <w:bookmarkEnd w:id="11"/>
            <w:proofErr w:type="spellStart"/>
            <w:r>
              <w:t>substationSubTransmission</w:t>
            </w:r>
            <w:proofErr w:type="spellEnd"/>
          </w:p>
        </w:tc>
        <w:tc>
          <w:tcPr>
            <w:tcW w:w="907" w:type="dxa"/>
            <w:shd w:val="clear" w:color="auto" w:fill="auto"/>
          </w:tcPr>
          <w:p w14:paraId="71C58979" w14:textId="77777777" w:rsidR="000A37D2" w:rsidRDefault="000A37D2" w:rsidP="004008F9">
            <w:pPr>
              <w:pStyle w:val="TABLE-cell"/>
            </w:pPr>
          </w:p>
        </w:tc>
        <w:tc>
          <w:tcPr>
            <w:tcW w:w="4082" w:type="dxa"/>
            <w:shd w:val="clear" w:color="auto" w:fill="auto"/>
          </w:tcPr>
          <w:p w14:paraId="4237CE95" w14:textId="1777BD97" w:rsidR="000A37D2" w:rsidRDefault="00ED5D61" w:rsidP="004008F9">
            <w:pPr>
              <w:pStyle w:val="TABLE-cell"/>
            </w:pPr>
            <w:proofErr w:type="spellStart"/>
            <w:r>
              <w:t>Subtransmission</w:t>
            </w:r>
            <w:proofErr w:type="spellEnd"/>
            <w:r>
              <w:t xml:space="preserve"> substation.</w:t>
            </w:r>
          </w:p>
        </w:tc>
      </w:tr>
      <w:tr w:rsidR="000A37D2" w14:paraId="5FE503F3" w14:textId="77777777" w:rsidTr="004008F9">
        <w:tc>
          <w:tcPr>
            <w:tcW w:w="4082" w:type="dxa"/>
            <w:shd w:val="clear" w:color="auto" w:fill="auto"/>
          </w:tcPr>
          <w:p w14:paraId="13C484CD" w14:textId="77777777" w:rsidR="000A37D2" w:rsidRDefault="000A37D2" w:rsidP="004008F9">
            <w:pPr>
              <w:pStyle w:val="TABLE-cell"/>
            </w:pPr>
            <w:bookmarkStart w:id="13" w:name="UML2995" w:colFirst="0" w:colLast="0"/>
            <w:bookmarkEnd w:id="12"/>
            <w:proofErr w:type="spellStart"/>
            <w:r>
              <w:t>substationDistribution</w:t>
            </w:r>
            <w:proofErr w:type="spellEnd"/>
          </w:p>
        </w:tc>
        <w:tc>
          <w:tcPr>
            <w:tcW w:w="907" w:type="dxa"/>
            <w:shd w:val="clear" w:color="auto" w:fill="auto"/>
          </w:tcPr>
          <w:p w14:paraId="75276EEE" w14:textId="77777777" w:rsidR="000A37D2" w:rsidRDefault="000A37D2" w:rsidP="004008F9">
            <w:pPr>
              <w:pStyle w:val="TABLE-cell"/>
            </w:pPr>
          </w:p>
        </w:tc>
        <w:tc>
          <w:tcPr>
            <w:tcW w:w="4082" w:type="dxa"/>
            <w:shd w:val="clear" w:color="auto" w:fill="auto"/>
          </w:tcPr>
          <w:p w14:paraId="04D7A517" w14:textId="44F749E1" w:rsidR="000A37D2" w:rsidRPr="00ED5D61" w:rsidRDefault="00ED5D61" w:rsidP="00ED5D61">
            <w:pPr>
              <w:autoSpaceDE w:val="0"/>
              <w:autoSpaceDN w:val="0"/>
              <w:adjustRightInd w:val="0"/>
              <w:spacing w:after="80" w:line="240" w:lineRule="auto"/>
              <w:rPr>
                <w:rFonts w:ascii="Calibri" w:hAnsi="Calibri" w:cs="Calibri"/>
                <w:sz w:val="20"/>
                <w:szCs w:val="20"/>
              </w:rPr>
            </w:pPr>
            <w:r w:rsidRPr="00ED5D61">
              <w:rPr>
                <w:rFonts w:ascii="Calibri" w:hAnsi="Calibri" w:cs="Calibri"/>
                <w:sz w:val="20"/>
                <w:szCs w:val="20"/>
              </w:rPr>
              <w:t xml:space="preserve">Distribution </w:t>
            </w:r>
            <w:proofErr w:type="spellStart"/>
            <w:r w:rsidRPr="00ED5D61">
              <w:rPr>
                <w:rFonts w:ascii="Calibri" w:hAnsi="Calibri" w:cs="Calibri"/>
                <w:sz w:val="20"/>
                <w:szCs w:val="20"/>
              </w:rPr>
              <w:t>substation</w:t>
            </w:r>
            <w:proofErr w:type="spellEnd"/>
            <w:r w:rsidRPr="00ED5D61">
              <w:rPr>
                <w:rFonts w:ascii="Calibri" w:hAnsi="Calibri" w:cs="Calibri"/>
                <w:sz w:val="20"/>
                <w:szCs w:val="20"/>
              </w:rPr>
              <w:t>.</w:t>
            </w:r>
          </w:p>
        </w:tc>
      </w:tr>
      <w:tr w:rsidR="000A37D2" w14:paraId="4D5A847A" w14:textId="77777777" w:rsidTr="004008F9">
        <w:tc>
          <w:tcPr>
            <w:tcW w:w="4082" w:type="dxa"/>
            <w:shd w:val="clear" w:color="auto" w:fill="auto"/>
          </w:tcPr>
          <w:p w14:paraId="6FD55BA3" w14:textId="77777777" w:rsidR="000A37D2" w:rsidRDefault="000A37D2" w:rsidP="004008F9">
            <w:pPr>
              <w:pStyle w:val="TABLE-cell"/>
            </w:pPr>
            <w:bookmarkStart w:id="14" w:name="UML2996" w:colFirst="0" w:colLast="0"/>
            <w:bookmarkEnd w:id="13"/>
            <w:proofErr w:type="spellStart"/>
            <w:r>
              <w:t>distributionPoleTop</w:t>
            </w:r>
            <w:proofErr w:type="spellEnd"/>
          </w:p>
        </w:tc>
        <w:tc>
          <w:tcPr>
            <w:tcW w:w="907" w:type="dxa"/>
            <w:shd w:val="clear" w:color="auto" w:fill="auto"/>
          </w:tcPr>
          <w:p w14:paraId="67297EAA" w14:textId="77777777" w:rsidR="000A37D2" w:rsidRDefault="000A37D2" w:rsidP="004008F9">
            <w:pPr>
              <w:pStyle w:val="TABLE-cell"/>
            </w:pPr>
          </w:p>
        </w:tc>
        <w:tc>
          <w:tcPr>
            <w:tcW w:w="4082" w:type="dxa"/>
            <w:shd w:val="clear" w:color="auto" w:fill="auto"/>
          </w:tcPr>
          <w:p w14:paraId="3DED22BD" w14:textId="42EB5AE9" w:rsidR="000A37D2" w:rsidRPr="001E04D1" w:rsidRDefault="001E04D1" w:rsidP="001E04D1">
            <w:pPr>
              <w:autoSpaceDE w:val="0"/>
              <w:autoSpaceDN w:val="0"/>
              <w:adjustRightInd w:val="0"/>
              <w:spacing w:after="80" w:line="240" w:lineRule="auto"/>
              <w:rPr>
                <w:rFonts w:ascii="Calibri" w:hAnsi="Calibri" w:cs="Calibri"/>
                <w:sz w:val="20"/>
                <w:szCs w:val="20"/>
              </w:rPr>
            </w:pPr>
            <w:r w:rsidRPr="001E04D1">
              <w:rPr>
                <w:rFonts w:ascii="Calibri" w:hAnsi="Calibri" w:cs="Calibri"/>
                <w:sz w:val="20"/>
                <w:szCs w:val="20"/>
              </w:rPr>
              <w:t xml:space="preserve">Distribution pole </w:t>
            </w:r>
            <w:proofErr w:type="spellStart"/>
            <w:r w:rsidRPr="001E04D1">
              <w:rPr>
                <w:rFonts w:ascii="Calibri" w:hAnsi="Calibri" w:cs="Calibri"/>
                <w:sz w:val="20"/>
                <w:szCs w:val="20"/>
              </w:rPr>
              <w:t>top</w:t>
            </w:r>
            <w:proofErr w:type="spellEnd"/>
            <w:r w:rsidRPr="001E04D1">
              <w:rPr>
                <w:rFonts w:ascii="Calibri" w:hAnsi="Calibri" w:cs="Calibri"/>
                <w:sz w:val="20"/>
                <w:szCs w:val="20"/>
              </w:rPr>
              <w:t>.</w:t>
            </w:r>
          </w:p>
        </w:tc>
      </w:tr>
    </w:tbl>
    <w:bookmarkEnd w:id="14"/>
    <w:p w14:paraId="249911AA" w14:textId="28E2EC93" w:rsidR="000A37D2" w:rsidRDefault="00E00EA2" w:rsidP="000A37D2">
      <w:pPr>
        <w:pStyle w:val="PARAGRAPH"/>
      </w:pPr>
      <w:r>
        <w:t>The description is not particularly useful and should be updated. I do not think this is the right place to provide this type of information. The substation classification is very relevant as part of getting the initial license to build the substation and are therefore particularly relevant as part of the design.</w:t>
      </w:r>
    </w:p>
    <w:p w14:paraId="0B741FF2" w14:textId="431CB50D" w:rsidR="00326D9E" w:rsidRDefault="00326D9E" w:rsidP="00326D9E">
      <w:pPr>
        <w:pStyle w:val="Heading2"/>
        <w:rPr>
          <w:rFonts w:eastAsia="Calibri"/>
          <w:lang w:val="en-GB"/>
        </w:rPr>
      </w:pPr>
      <w:bookmarkStart w:id="15" w:name="_Toc152258770"/>
      <w:r>
        <w:rPr>
          <w:rFonts w:eastAsia="Calibri"/>
          <w:lang w:val="en-GB"/>
        </w:rPr>
        <w:t xml:space="preserve">Justification to include </w:t>
      </w:r>
      <w:proofErr w:type="spellStart"/>
      <w:proofErr w:type="gramStart"/>
      <w:r>
        <w:rPr>
          <w:rFonts w:eastAsia="Calibri"/>
          <w:lang w:val="en-GB"/>
        </w:rPr>
        <w:t>SubstationKind</w:t>
      </w:r>
      <w:bookmarkEnd w:id="15"/>
      <w:proofErr w:type="spellEnd"/>
      <w:proofErr w:type="gramEnd"/>
    </w:p>
    <w:p w14:paraId="2390048B" w14:textId="2E685B13" w:rsidR="000A37D2" w:rsidRDefault="00326D9E">
      <w:pPr>
        <w:rPr>
          <w:lang w:val="en-GB"/>
        </w:rPr>
      </w:pPr>
      <w:r>
        <w:rPr>
          <w:lang w:val="en-GB"/>
        </w:rPr>
        <w:t xml:space="preserve">Adding </w:t>
      </w:r>
      <w:proofErr w:type="spellStart"/>
      <w:r>
        <w:rPr>
          <w:lang w:val="en-GB"/>
        </w:rPr>
        <w:t>SubstationKind</w:t>
      </w:r>
      <w:proofErr w:type="spellEnd"/>
      <w:r>
        <w:rPr>
          <w:lang w:val="en-GB"/>
        </w:rPr>
        <w:t xml:space="preserve"> to the information model does not automatically require to be added to the 61970-452 EQ </w:t>
      </w:r>
      <w:r w:rsidR="00AA32D4">
        <w:rPr>
          <w:lang w:val="en-GB"/>
        </w:rPr>
        <w:t>profile</w:t>
      </w:r>
      <w:r>
        <w:rPr>
          <w:lang w:val="en-GB"/>
        </w:rPr>
        <w:t>. However, we should create a profile where this information could be exchanged.</w:t>
      </w:r>
    </w:p>
    <w:p w14:paraId="23F46CDF" w14:textId="7FF040E4" w:rsidR="00AA32D4" w:rsidRDefault="00AA32D4">
      <w:pPr>
        <w:rPr>
          <w:lang w:val="en-GB"/>
        </w:rPr>
      </w:pPr>
      <w:r>
        <w:rPr>
          <w:lang w:val="en-GB"/>
        </w:rPr>
        <w:t xml:space="preserve">There are multiple sources that describe the relevance of </w:t>
      </w:r>
      <w:r w:rsidR="00E00E7D">
        <w:rPr>
          <w:lang w:val="en-GB"/>
        </w:rPr>
        <w:t>classifying the substation into kind. Listed are information from a resource paper from US Department of Energy</w:t>
      </w:r>
      <w:r w:rsidR="00413BF4">
        <w:rPr>
          <w:lang w:val="en-GB"/>
        </w:rPr>
        <w:t xml:space="preserve"> as an example. I have also included on the extension that is used in Norway and at Statnett.</w:t>
      </w:r>
    </w:p>
    <w:p w14:paraId="0B36291B" w14:textId="73254F79" w:rsidR="00413BF4" w:rsidRDefault="00413BF4">
      <w:pPr>
        <w:rPr>
          <w:lang w:val="en-GB"/>
        </w:rPr>
      </w:pPr>
      <w:r>
        <w:rPr>
          <w:lang w:val="en-GB"/>
        </w:rPr>
        <w:t xml:space="preserve">However, most relevant is to </w:t>
      </w:r>
      <w:r w:rsidR="00AF0701">
        <w:rPr>
          <w:lang w:val="en-GB"/>
        </w:rPr>
        <w:t>align</w:t>
      </w:r>
      <w:r>
        <w:rPr>
          <w:lang w:val="en-GB"/>
        </w:rPr>
        <w:t xml:space="preserve"> this with the IEC standards</w:t>
      </w:r>
      <w:r w:rsidR="00AF0701">
        <w:rPr>
          <w:lang w:val="en-GB"/>
        </w:rPr>
        <w:t xml:space="preserve">. I have therefore included </w:t>
      </w:r>
      <w:r w:rsidR="00730237">
        <w:rPr>
          <w:lang w:val="en-GB"/>
        </w:rPr>
        <w:t xml:space="preserve">relevant link to </w:t>
      </w:r>
      <w:proofErr w:type="spellStart"/>
      <w:r w:rsidR="00730237">
        <w:rPr>
          <w:lang w:val="en-GB"/>
        </w:rPr>
        <w:t>Electropedia</w:t>
      </w:r>
      <w:proofErr w:type="spellEnd"/>
      <w:r w:rsidR="00730237">
        <w:rPr>
          <w:lang w:val="en-GB"/>
        </w:rPr>
        <w:t>.</w:t>
      </w:r>
    </w:p>
    <w:p w14:paraId="24F767D6" w14:textId="1621422B" w:rsidR="00251E25" w:rsidRDefault="00251E25" w:rsidP="00251E25">
      <w:pPr>
        <w:pStyle w:val="Heading3"/>
        <w:rPr>
          <w:rFonts w:eastAsia="Calibri"/>
          <w:lang w:val="en-GB"/>
        </w:rPr>
      </w:pPr>
      <w:bookmarkStart w:id="16" w:name="_Toc152258771"/>
      <w:r>
        <w:rPr>
          <w:rFonts w:eastAsia="Calibri"/>
          <w:lang w:val="en-GB"/>
        </w:rPr>
        <w:t>US Department of Energy (DoE)</w:t>
      </w:r>
      <w:bookmarkEnd w:id="16"/>
    </w:p>
    <w:p w14:paraId="7B59AA56" w14:textId="4DF476D3" w:rsidR="00326D9E" w:rsidRPr="00251E25" w:rsidRDefault="00D8101D">
      <w:pPr>
        <w:rPr>
          <w:lang w:val="en-GB"/>
        </w:rPr>
      </w:pPr>
      <w:r w:rsidRPr="00D8101D">
        <w:rPr>
          <w:lang w:val="en-GB"/>
        </w:rPr>
        <w:t>Office of Electricity TRAC Program - Solid State Power Substation Technology Roadmap</w:t>
      </w:r>
      <w:r w:rsidR="00251E25">
        <w:rPr>
          <w:lang w:val="en-GB"/>
        </w:rPr>
        <w:t xml:space="preserve">: </w:t>
      </w:r>
      <w:hyperlink r:id="rId10" w:history="1">
        <w:r w:rsidR="00251E25" w:rsidRPr="00251E25">
          <w:rPr>
            <w:rStyle w:val="Hyperlink"/>
            <w:lang w:val="en-GB"/>
          </w:rPr>
          <w:t>Microsoft Word - 2020 Solid State Power Substation Technology Roadmap (energy.gov)</w:t>
        </w:r>
      </w:hyperlink>
    </w:p>
    <w:p w14:paraId="740C3A65" w14:textId="31C90B23" w:rsidR="00251E25" w:rsidRDefault="00503A38">
      <w:pPr>
        <w:rPr>
          <w:lang w:val="en-GB"/>
        </w:rPr>
      </w:pPr>
      <w:r>
        <w:rPr>
          <w:noProof/>
        </w:rPr>
        <w:drawing>
          <wp:inline distT="0" distB="0" distL="0" distR="0" wp14:anchorId="08BD15AF" wp14:editId="0932B0FF">
            <wp:extent cx="5760720" cy="3665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665855"/>
                    </a:xfrm>
                    <a:prstGeom prst="rect">
                      <a:avLst/>
                    </a:prstGeom>
                  </pic:spPr>
                </pic:pic>
              </a:graphicData>
            </a:graphic>
          </wp:inline>
        </w:drawing>
      </w:r>
    </w:p>
    <w:p w14:paraId="788DDD54" w14:textId="364B144F" w:rsidR="00730237" w:rsidRDefault="00B6770D">
      <w:pPr>
        <w:rPr>
          <w:lang w:val="en-GB"/>
        </w:rPr>
      </w:pPr>
      <w:r>
        <w:rPr>
          <w:lang w:val="en-GB"/>
        </w:rPr>
        <w:t xml:space="preserve">As CIM shall work for Generation, transmission, </w:t>
      </w:r>
      <w:proofErr w:type="gramStart"/>
      <w:r>
        <w:rPr>
          <w:lang w:val="en-GB"/>
        </w:rPr>
        <w:t>distribution</w:t>
      </w:r>
      <w:proofErr w:type="gramEnd"/>
      <w:r>
        <w:rPr>
          <w:lang w:val="en-GB"/>
        </w:rPr>
        <w:t xml:space="preserve"> and facility (</w:t>
      </w:r>
      <w:r w:rsidR="00156401">
        <w:rPr>
          <w:lang w:val="en-GB"/>
        </w:rPr>
        <w:t xml:space="preserve">consumer or rather </w:t>
      </w:r>
      <w:proofErr w:type="spellStart"/>
      <w:r w:rsidR="00156401">
        <w:rPr>
          <w:lang w:val="en-GB"/>
        </w:rPr>
        <w:t>Procumers</w:t>
      </w:r>
      <w:proofErr w:type="spellEnd"/>
      <w:r w:rsidR="00156401">
        <w:rPr>
          <w:lang w:val="en-GB"/>
        </w:rPr>
        <w:t>) it is important that we do not do any categorisat</w:t>
      </w:r>
      <w:r w:rsidR="00BB6426">
        <w:rPr>
          <w:lang w:val="en-GB"/>
        </w:rPr>
        <w:t xml:space="preserve">ion based on a </w:t>
      </w:r>
      <w:r w:rsidR="004E32D2">
        <w:rPr>
          <w:lang w:val="en-GB"/>
        </w:rPr>
        <w:t>particular</w:t>
      </w:r>
      <w:r w:rsidR="00BB6426">
        <w:rPr>
          <w:lang w:val="en-GB"/>
        </w:rPr>
        <w:t xml:space="preserve"> viewpoint. This </w:t>
      </w:r>
      <w:r w:rsidR="004E32D2">
        <w:rPr>
          <w:lang w:val="en-GB"/>
        </w:rPr>
        <w:t>excludes</w:t>
      </w:r>
      <w:r w:rsidR="00BB6426">
        <w:rPr>
          <w:lang w:val="en-GB"/>
        </w:rPr>
        <w:t xml:space="preserve"> the use of Customer, </w:t>
      </w:r>
      <w:proofErr w:type="gramStart"/>
      <w:r w:rsidR="003A14E2">
        <w:rPr>
          <w:lang w:val="en-GB"/>
        </w:rPr>
        <w:t>distribution</w:t>
      </w:r>
      <w:proofErr w:type="gramEnd"/>
      <w:r w:rsidR="004E32D2">
        <w:rPr>
          <w:lang w:val="en-GB"/>
        </w:rPr>
        <w:t xml:space="preserve"> and</w:t>
      </w:r>
      <w:r w:rsidR="003A14E2">
        <w:rPr>
          <w:lang w:val="en-GB"/>
        </w:rPr>
        <w:t xml:space="preserve"> transmission</w:t>
      </w:r>
      <w:r w:rsidR="004E32D2">
        <w:rPr>
          <w:lang w:val="en-GB"/>
        </w:rPr>
        <w:t>.</w:t>
      </w:r>
      <w:r w:rsidR="003A14E2">
        <w:rPr>
          <w:lang w:val="en-GB"/>
        </w:rPr>
        <w:t xml:space="preserve"> </w:t>
      </w:r>
    </w:p>
    <w:p w14:paraId="48B9B72E" w14:textId="654F3573" w:rsidR="002613D3" w:rsidRDefault="002613D3" w:rsidP="002613D3">
      <w:pPr>
        <w:pStyle w:val="Heading3"/>
        <w:rPr>
          <w:lang w:val="en-GB"/>
        </w:rPr>
      </w:pPr>
      <w:bookmarkStart w:id="17" w:name="_Toc152258772"/>
      <w:r>
        <w:rPr>
          <w:lang w:val="en-GB"/>
        </w:rPr>
        <w:t xml:space="preserve">Norwegian and Statnett extension for </w:t>
      </w:r>
      <w:proofErr w:type="spellStart"/>
      <w:r>
        <w:rPr>
          <w:lang w:val="en-GB"/>
        </w:rPr>
        <w:t>SubstationKind</w:t>
      </w:r>
      <w:bookmarkEnd w:id="17"/>
      <w:proofErr w:type="spellEnd"/>
    </w:p>
    <w:p w14:paraId="18EE6A9D" w14:textId="2CB6BCF0" w:rsidR="002613D3" w:rsidRPr="002613D3" w:rsidRDefault="00D75CD5" w:rsidP="002613D3">
      <w:pPr>
        <w:rPr>
          <w:lang w:val="en-GB"/>
        </w:rPr>
      </w:pPr>
      <w:r>
        <w:rPr>
          <w:noProof/>
        </w:rPr>
        <w:drawing>
          <wp:inline distT="0" distB="0" distL="0" distR="0" wp14:anchorId="797AFD2E" wp14:editId="7E4FBE2D">
            <wp:extent cx="1504762" cy="17714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04762" cy="1771429"/>
                    </a:xfrm>
                    <a:prstGeom prst="rect">
                      <a:avLst/>
                    </a:prstGeom>
                  </pic:spPr>
                </pic:pic>
              </a:graphicData>
            </a:graphic>
          </wp:inline>
        </w:drawing>
      </w:r>
    </w:p>
    <w:p w14:paraId="7E4D1E6F" w14:textId="4D6FECFE" w:rsidR="002613D3" w:rsidRDefault="002613D3">
      <w:pPr>
        <w:rPr>
          <w:lang w:val="en-GB"/>
        </w:rPr>
      </w:pPr>
      <w:r>
        <w:rPr>
          <w:noProof/>
        </w:rPr>
        <w:drawing>
          <wp:inline distT="0" distB="0" distL="0" distR="0" wp14:anchorId="59E3B5B2" wp14:editId="53F2F134">
            <wp:extent cx="5760720" cy="3322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322320"/>
                    </a:xfrm>
                    <a:prstGeom prst="rect">
                      <a:avLst/>
                    </a:prstGeom>
                  </pic:spPr>
                </pic:pic>
              </a:graphicData>
            </a:graphic>
          </wp:inline>
        </w:drawing>
      </w:r>
    </w:p>
    <w:p w14:paraId="184C1FAB" w14:textId="414C1C84" w:rsidR="004E32D2" w:rsidRDefault="001C2FBC">
      <w:pPr>
        <w:rPr>
          <w:lang w:val="en-GB"/>
        </w:rPr>
      </w:pPr>
      <w:r>
        <w:rPr>
          <w:lang w:val="en-GB"/>
        </w:rPr>
        <w:t xml:space="preserve">Environment and </w:t>
      </w:r>
      <w:r w:rsidR="00BB5EC7">
        <w:rPr>
          <w:lang w:val="en-GB"/>
        </w:rPr>
        <w:t>fictious</w:t>
      </w:r>
      <w:r>
        <w:rPr>
          <w:lang w:val="en-GB"/>
        </w:rPr>
        <w:t xml:space="preserve"> should be address by allowing measurement to be provided by Power</w:t>
      </w:r>
      <w:r w:rsidR="00BB5EC7">
        <w:rPr>
          <w:lang w:val="en-GB"/>
        </w:rPr>
        <w:t xml:space="preserve"> System Resource that is not embed in a substation.</w:t>
      </w:r>
      <w:r w:rsidR="00435BF2">
        <w:rPr>
          <w:lang w:val="en-GB"/>
        </w:rPr>
        <w:t xml:space="preserve"> It is a question if "junction" is need</w:t>
      </w:r>
      <w:r w:rsidR="007B1B08">
        <w:rPr>
          <w:lang w:val="en-GB"/>
        </w:rPr>
        <w:t xml:space="preserve">, but as many vendors does not support </w:t>
      </w:r>
      <w:proofErr w:type="spellStart"/>
      <w:proofErr w:type="gramStart"/>
      <w:r w:rsidR="007E4C0F">
        <w:rPr>
          <w:lang w:val="en-GB"/>
        </w:rPr>
        <w:t>cim:Junction</w:t>
      </w:r>
      <w:proofErr w:type="spellEnd"/>
      <w:proofErr w:type="gramEnd"/>
      <w:r w:rsidR="007E4C0F">
        <w:rPr>
          <w:lang w:val="en-GB"/>
        </w:rPr>
        <w:t xml:space="preserve"> and </w:t>
      </w:r>
      <w:proofErr w:type="spellStart"/>
      <w:r w:rsidR="007E4C0F">
        <w:rPr>
          <w:lang w:val="en-GB"/>
        </w:rPr>
        <w:t>cim:Line</w:t>
      </w:r>
      <w:proofErr w:type="spellEnd"/>
      <w:r w:rsidR="007E4C0F">
        <w:rPr>
          <w:lang w:val="en-GB"/>
        </w:rPr>
        <w:t xml:space="preserve"> that goes between three or more substation, there might still be a need for using a substation </w:t>
      </w:r>
      <w:r w:rsidR="00D210F5">
        <w:rPr>
          <w:lang w:val="en-GB"/>
        </w:rPr>
        <w:t>as junction.</w:t>
      </w:r>
    </w:p>
    <w:p w14:paraId="08CA2D1A" w14:textId="77777777" w:rsidR="00BB5EC7" w:rsidRDefault="00BB5EC7">
      <w:pPr>
        <w:rPr>
          <w:lang w:val="en-GB"/>
        </w:rPr>
      </w:pPr>
    </w:p>
    <w:p w14:paraId="30168153" w14:textId="5F6D1BDC" w:rsidR="00351A71" w:rsidRDefault="00351A71" w:rsidP="00351A71">
      <w:pPr>
        <w:pStyle w:val="Heading3"/>
        <w:rPr>
          <w:lang w:val="en-GB"/>
        </w:rPr>
      </w:pPr>
      <w:bookmarkStart w:id="18" w:name="_Toc152258773"/>
      <w:r>
        <w:rPr>
          <w:lang w:val="en-GB"/>
        </w:rPr>
        <w:t xml:space="preserve">IEC standard and </w:t>
      </w:r>
      <w:proofErr w:type="spellStart"/>
      <w:r>
        <w:rPr>
          <w:lang w:val="en-GB"/>
        </w:rPr>
        <w:t>Electropedia</w:t>
      </w:r>
      <w:bookmarkEnd w:id="18"/>
      <w:proofErr w:type="spellEnd"/>
      <w:r>
        <w:rPr>
          <w:lang w:val="en-GB"/>
        </w:rPr>
        <w:t xml:space="preserve"> </w:t>
      </w:r>
    </w:p>
    <w:p w14:paraId="505A37AB" w14:textId="7DCAFB90" w:rsidR="00351A71" w:rsidRDefault="00D210F5">
      <w:pPr>
        <w:rPr>
          <w:lang w:val="en-GB"/>
        </w:rPr>
      </w:pPr>
      <w:r>
        <w:rPr>
          <w:lang w:val="en-GB"/>
        </w:rPr>
        <w:t xml:space="preserve">The list of </w:t>
      </w:r>
      <w:proofErr w:type="spellStart"/>
      <w:r>
        <w:rPr>
          <w:lang w:val="en-GB"/>
        </w:rPr>
        <w:t>Elec</w:t>
      </w:r>
      <w:r w:rsidR="00C03010">
        <w:rPr>
          <w:lang w:val="en-GB"/>
        </w:rPr>
        <w:t>tropedia</w:t>
      </w:r>
      <w:proofErr w:type="spellEnd"/>
      <w:r w:rsidR="00C03010">
        <w:rPr>
          <w:lang w:val="en-GB"/>
        </w:rPr>
        <w:t xml:space="preserve"> terms that include Substation are:</w:t>
      </w:r>
    </w:p>
    <w:p w14:paraId="7B70A6A1" w14:textId="36216876" w:rsidR="00C03010" w:rsidRDefault="00C03010">
      <w:pPr>
        <w:rPr>
          <w:lang w:val="en-GB"/>
        </w:rPr>
      </w:pPr>
      <w:r>
        <w:rPr>
          <w:noProof/>
        </w:rPr>
        <w:drawing>
          <wp:inline distT="0" distB="0" distL="0" distR="0" wp14:anchorId="3AB13D1D" wp14:editId="44BDDE60">
            <wp:extent cx="5760720" cy="44392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439285"/>
                    </a:xfrm>
                    <a:prstGeom prst="rect">
                      <a:avLst/>
                    </a:prstGeom>
                  </pic:spPr>
                </pic:pic>
              </a:graphicData>
            </a:graphic>
          </wp:inline>
        </w:drawing>
      </w:r>
    </w:p>
    <w:p w14:paraId="678FEEA3" w14:textId="0228BF10" w:rsidR="00C03010" w:rsidRDefault="009237C8">
      <w:pPr>
        <w:rPr>
          <w:lang w:val="en-GB"/>
        </w:rPr>
      </w:pPr>
      <w:r>
        <w:rPr>
          <w:lang w:val="en-GB"/>
        </w:rPr>
        <w:t xml:space="preserve">We have two </w:t>
      </w:r>
      <w:r w:rsidR="006F7309">
        <w:rPr>
          <w:lang w:val="en-GB"/>
        </w:rPr>
        <w:t>definitions</w:t>
      </w:r>
      <w:r>
        <w:rPr>
          <w:lang w:val="en-GB"/>
        </w:rPr>
        <w:t xml:space="preserve"> of substation of a power system</w:t>
      </w:r>
      <w:r w:rsidR="006F7309">
        <w:rPr>
          <w:lang w:val="en-GB"/>
        </w:rPr>
        <w:t>:</w:t>
      </w:r>
    </w:p>
    <w:p w14:paraId="03D02885" w14:textId="38071120" w:rsidR="00C03010" w:rsidRDefault="006F7309" w:rsidP="00675A40">
      <w:pPr>
        <w:rPr>
          <w:lang w:val="en-GB"/>
        </w:rPr>
      </w:pPr>
      <w:r>
        <w:rPr>
          <w:lang w:val="en-GB"/>
        </w:rPr>
        <w:t>"</w:t>
      </w:r>
    </w:p>
    <w:p w14:paraId="1D118B0D" w14:textId="1AF9FF9F" w:rsidR="00675A40" w:rsidRPr="00675A40" w:rsidRDefault="00675A40" w:rsidP="00675A40">
      <w:pPr>
        <w:rPr>
          <w:lang w:val="en-GB"/>
        </w:rPr>
      </w:pPr>
      <w:r w:rsidRPr="00675A40">
        <w:rPr>
          <w:lang w:val="en-GB"/>
        </w:rPr>
        <w:tab/>
        <w:t>substation (of a power system)</w:t>
      </w:r>
    </w:p>
    <w:p w14:paraId="4510214D" w14:textId="77777777" w:rsidR="00675A40" w:rsidRPr="00675A40" w:rsidRDefault="00675A40" w:rsidP="00675A40">
      <w:pPr>
        <w:rPr>
          <w:lang w:val="en-GB"/>
        </w:rPr>
      </w:pPr>
      <w:r w:rsidRPr="00675A40">
        <w:rPr>
          <w:lang w:val="en-GB"/>
        </w:rPr>
        <w:tab/>
      </w:r>
      <w:r w:rsidRPr="00675A40">
        <w:rPr>
          <w:lang w:val="en-GB"/>
        </w:rPr>
        <w:tab/>
        <w:t xml:space="preserve">a part of an electrical system, confined to a given area, mainly including ends of transmission or distribution lines, electrical switchgear and </w:t>
      </w:r>
      <w:proofErr w:type="spellStart"/>
      <w:r w:rsidRPr="00675A40">
        <w:rPr>
          <w:lang w:val="en-GB"/>
        </w:rPr>
        <w:t>controlgear</w:t>
      </w:r>
      <w:proofErr w:type="spellEnd"/>
      <w:r w:rsidRPr="00675A40">
        <w:rPr>
          <w:lang w:val="en-GB"/>
        </w:rPr>
        <w:t>, buildings and transformers. A substation generally includes safety or control devices (for example protection)</w:t>
      </w:r>
    </w:p>
    <w:p w14:paraId="22AA4D1C" w14:textId="16DA6DED" w:rsidR="006C7CD3" w:rsidRDefault="00675A40" w:rsidP="00675A40">
      <w:pPr>
        <w:rPr>
          <w:lang w:val="en-GB"/>
        </w:rPr>
      </w:pPr>
      <w:r w:rsidRPr="00675A40">
        <w:rPr>
          <w:lang w:val="en-GB"/>
        </w:rPr>
        <w:t>Note – The substation can be qualified according to the designation of the system of which it forms a part. Examples: transmission, substation (transmission system), distribution substation, 400 kV or 20 kV substation.</w:t>
      </w:r>
    </w:p>
    <w:p w14:paraId="781E416C" w14:textId="7FEBEFBB" w:rsidR="00675A40" w:rsidRDefault="00FA2EBF" w:rsidP="00675A40">
      <w:hyperlink r:id="rId15" w:history="1">
        <w:r w:rsidRPr="00FA2EBF">
          <w:rPr>
            <w:rStyle w:val="Hyperlink"/>
            <w:lang w:val="en-GB"/>
          </w:rPr>
          <w:t>IEC 60050 - International Electrotechnical Vocabulary - Details for IEV number 601-03-02: "substation (of a power system)" (electropedia.org)</w:t>
        </w:r>
      </w:hyperlink>
    </w:p>
    <w:tbl>
      <w:tblPr>
        <w:tblW w:w="1065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47"/>
        <w:gridCol w:w="10503"/>
      </w:tblGrid>
      <w:tr w:rsidR="00DF3E1F" w:rsidRPr="00DF3E1F" w14:paraId="4F40F0D8" w14:textId="77777777" w:rsidTr="00DF3E1F">
        <w:trPr>
          <w:tblCellSpacing w:w="0" w:type="dxa"/>
        </w:trPr>
        <w:tc>
          <w:tcPr>
            <w:tcW w:w="0" w:type="auto"/>
            <w:shd w:val="clear" w:color="auto" w:fill="FFFFFF"/>
            <w:hideMark/>
          </w:tcPr>
          <w:p w14:paraId="602F8575" w14:textId="22F649C6" w:rsidR="00DF3E1F" w:rsidRPr="00DF3E1F" w:rsidRDefault="00DF3E1F" w:rsidP="00DF3E1F">
            <w:pPr>
              <w:spacing w:after="0" w:line="240" w:lineRule="auto"/>
              <w:rPr>
                <w:rFonts w:ascii="liberation_serifregular" w:eastAsia="Times New Roman" w:hAnsi="liberation_serifregular" w:cs="Arial"/>
                <w:lang w:eastAsia="nb-NO"/>
              </w:rPr>
            </w:pPr>
            <w:r w:rsidRPr="00DF3E1F">
              <w:rPr>
                <w:rFonts w:ascii="liberation_serifregular" w:eastAsia="Times New Roman" w:hAnsi="liberation_serifregular" w:cs="Arial"/>
                <w:noProof/>
                <w:lang w:eastAsia="nb-NO"/>
              </w:rPr>
              <w:drawing>
                <wp:inline distT="0" distB="0" distL="0" distR="0" wp14:anchorId="673465BA" wp14:editId="6C6CBF5D">
                  <wp:extent cx="8890" cy="88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shd w:val="clear" w:color="auto" w:fill="FFFFFF"/>
            <w:hideMark/>
          </w:tcPr>
          <w:p w14:paraId="1A1FC122" w14:textId="77777777" w:rsidR="00DF3E1F" w:rsidRPr="00DF3E1F" w:rsidRDefault="00DF3E1F" w:rsidP="00DF3E1F">
            <w:pPr>
              <w:spacing w:after="0" w:line="240" w:lineRule="auto"/>
              <w:rPr>
                <w:rFonts w:ascii="liberation_serifregular" w:eastAsia="Times New Roman" w:hAnsi="liberation_serifregular" w:cs="Arial"/>
                <w:lang w:val="en-GB" w:eastAsia="nb-NO"/>
              </w:rPr>
            </w:pPr>
            <w:r w:rsidRPr="00DF3E1F">
              <w:rPr>
                <w:rFonts w:ascii="liberation_serifregular" w:eastAsia="Times New Roman" w:hAnsi="liberation_serifregular" w:cs="Arial"/>
                <w:b/>
                <w:bCs/>
                <w:lang w:val="en-GB" w:eastAsia="nb-NO"/>
              </w:rPr>
              <w:t>substation (of a power system)</w:t>
            </w:r>
          </w:p>
        </w:tc>
      </w:tr>
    </w:tbl>
    <w:p w14:paraId="38C6EDD4" w14:textId="77777777" w:rsidR="007A58BB" w:rsidRPr="007A58BB" w:rsidRDefault="007A58BB" w:rsidP="007A58BB">
      <w:pPr>
        <w:spacing w:after="0" w:line="240" w:lineRule="auto"/>
        <w:rPr>
          <w:rFonts w:ascii="Times New Roman" w:eastAsia="Times New Roman" w:hAnsi="Times New Roman" w:cs="Times New Roman"/>
          <w:sz w:val="24"/>
          <w:szCs w:val="24"/>
          <w:lang w:val="en-GB" w:eastAsia="nb-NO"/>
        </w:rPr>
      </w:pPr>
      <w:r w:rsidRPr="007A58BB">
        <w:rPr>
          <w:rFonts w:ascii="liberation_serifregular" w:eastAsia="Times New Roman" w:hAnsi="liberation_serifregular" w:cs="Times New Roman"/>
          <w:color w:val="000000"/>
          <w:shd w:val="clear" w:color="auto" w:fill="FFFFFF"/>
          <w:lang w:val="en-GB" w:eastAsia="nb-NO"/>
        </w:rPr>
        <w:t xml:space="preserve">the part of a power system, concentrated </w:t>
      </w:r>
      <w:proofErr w:type="gramStart"/>
      <w:r w:rsidRPr="007A58BB">
        <w:rPr>
          <w:rFonts w:ascii="liberation_serifregular" w:eastAsia="Times New Roman" w:hAnsi="liberation_serifregular" w:cs="Times New Roman"/>
          <w:color w:val="000000"/>
          <w:shd w:val="clear" w:color="auto" w:fill="FFFFFF"/>
          <w:lang w:val="en-GB" w:eastAsia="nb-NO"/>
        </w:rPr>
        <w:t>in a given</w:t>
      </w:r>
      <w:proofErr w:type="gramEnd"/>
      <w:r w:rsidRPr="007A58BB">
        <w:rPr>
          <w:rFonts w:ascii="liberation_serifregular" w:eastAsia="Times New Roman" w:hAnsi="liberation_serifregular" w:cs="Times New Roman"/>
          <w:color w:val="000000"/>
          <w:shd w:val="clear" w:color="auto" w:fill="FFFFFF"/>
          <w:lang w:val="en-GB" w:eastAsia="nb-NO"/>
        </w:rPr>
        <w:t xml:space="preserve"> place, including mainly the terminations of transmission or distribution lines switchgear and housing and which may also include transformers. It generally includes facilities necessary for system security and control (</w:t>
      </w:r>
      <w:proofErr w:type="gramStart"/>
      <w:r w:rsidRPr="007A58BB">
        <w:rPr>
          <w:rFonts w:ascii="liberation_serifregular" w:eastAsia="Times New Roman" w:hAnsi="liberation_serifregular" w:cs="Times New Roman"/>
          <w:color w:val="000000"/>
          <w:shd w:val="clear" w:color="auto" w:fill="FFFFFF"/>
          <w:lang w:val="en-GB" w:eastAsia="nb-NO"/>
        </w:rPr>
        <w:t>e.g.</w:t>
      </w:r>
      <w:proofErr w:type="gramEnd"/>
      <w:r w:rsidRPr="007A58BB">
        <w:rPr>
          <w:rFonts w:ascii="liberation_serifregular" w:eastAsia="Times New Roman" w:hAnsi="liberation_serifregular" w:cs="Times New Roman"/>
          <w:color w:val="000000"/>
          <w:shd w:val="clear" w:color="auto" w:fill="FFFFFF"/>
          <w:lang w:val="en-GB" w:eastAsia="nb-NO"/>
        </w:rPr>
        <w:t xml:space="preserve"> the protective devices)</w:t>
      </w:r>
    </w:p>
    <w:p w14:paraId="429EBC0D" w14:textId="77777777" w:rsidR="007A58BB" w:rsidRDefault="007A58BB" w:rsidP="007A58BB">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7A58BB">
        <w:rPr>
          <w:rFonts w:ascii="liberation_serifregular" w:eastAsia="Times New Roman" w:hAnsi="liberation_serifregular" w:cs="Times New Roman"/>
          <w:color w:val="000000"/>
          <w:lang w:val="en-GB" w:eastAsia="nb-NO"/>
        </w:rPr>
        <w:t>Note – According to the nature of the system within which the substation is included, a prefix may qualify it.</w:t>
      </w:r>
      <w:r w:rsidRPr="007A58BB">
        <w:rPr>
          <w:rFonts w:ascii="liberation_serifregular" w:eastAsia="Times New Roman" w:hAnsi="liberation_serifregular" w:cs="Times New Roman"/>
          <w:color w:val="000000"/>
          <w:lang w:val="en-GB" w:eastAsia="nb-NO"/>
        </w:rPr>
        <w:br/>
        <w:t>Examples: transmission substation (of a transmission system), distribution substation, 400 kV substation, 20 kV substation.</w:t>
      </w:r>
    </w:p>
    <w:p w14:paraId="7695F616" w14:textId="18A61184" w:rsidR="007A58BB" w:rsidRDefault="007A58BB" w:rsidP="007A58BB">
      <w:pPr>
        <w:shd w:val="clear" w:color="auto" w:fill="FFFFFF"/>
        <w:spacing w:before="100" w:beforeAutospacing="1" w:after="100" w:afterAutospacing="1" w:line="240" w:lineRule="auto"/>
      </w:pPr>
      <w:hyperlink r:id="rId17" w:history="1">
        <w:r w:rsidRPr="007A58BB">
          <w:rPr>
            <w:rStyle w:val="Hyperlink"/>
            <w:lang w:val="en-GB"/>
          </w:rPr>
          <w:t>IEC 60050 - International Electrotechnical Vocabulary - Details for IEV number 605-01-01: "substation (of a power system)" (electropedia.org)</w:t>
        </w:r>
      </w:hyperlink>
    </w:p>
    <w:p w14:paraId="548E07AB" w14:textId="0868C385" w:rsidR="007A58BB" w:rsidRDefault="007A58BB" w:rsidP="007A58BB">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p>
    <w:p w14:paraId="0A9DD91A" w14:textId="7EB00B5E" w:rsidR="004D5CDC" w:rsidRDefault="006F7309" w:rsidP="007A58BB">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Pr>
          <w:rFonts w:ascii="liberation_serifregular" w:eastAsia="Times New Roman" w:hAnsi="liberation_serifregular" w:cs="Times New Roman"/>
          <w:color w:val="000000"/>
          <w:lang w:val="en-GB" w:eastAsia="nb-NO"/>
        </w:rPr>
        <w:t xml:space="preserve">The following are relevant definition for the </w:t>
      </w:r>
      <w:r w:rsidR="00BF53AC">
        <w:rPr>
          <w:rFonts w:ascii="liberation_serifregular" w:eastAsia="Times New Roman" w:hAnsi="liberation_serifregular" w:cs="Times New Roman"/>
          <w:color w:val="000000"/>
          <w:lang w:val="en-GB" w:eastAsia="nb-NO"/>
        </w:rPr>
        <w:t xml:space="preserve">categorisation of s substation in a power system: </w:t>
      </w:r>
    </w:p>
    <w:p w14:paraId="00EF95DD" w14:textId="77777777" w:rsidR="003628CE" w:rsidRPr="003628CE" w:rsidRDefault="003628CE" w:rsidP="003628CE">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3628CE">
        <w:rPr>
          <w:rFonts w:ascii="liberation_serifregular" w:eastAsia="Times New Roman" w:hAnsi="liberation_serifregular" w:cs="Times New Roman"/>
          <w:color w:val="000000"/>
          <w:lang w:val="en-GB" w:eastAsia="nb-NO"/>
        </w:rPr>
        <w:tab/>
        <w:t>switching substation</w:t>
      </w:r>
    </w:p>
    <w:p w14:paraId="704BB18D" w14:textId="0254EF78" w:rsidR="008E0D8C" w:rsidRDefault="003628CE" w:rsidP="003628CE">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3628CE">
        <w:rPr>
          <w:rFonts w:ascii="liberation_serifregular" w:eastAsia="Times New Roman" w:hAnsi="liberation_serifregular" w:cs="Times New Roman"/>
          <w:color w:val="000000"/>
          <w:lang w:val="en-GB" w:eastAsia="nb-NO"/>
        </w:rPr>
        <w:tab/>
      </w:r>
      <w:r w:rsidRPr="003628CE">
        <w:rPr>
          <w:rFonts w:ascii="liberation_serifregular" w:eastAsia="Times New Roman" w:hAnsi="liberation_serifregular" w:cs="Times New Roman"/>
          <w:color w:val="000000"/>
          <w:lang w:val="en-GB" w:eastAsia="nb-NO"/>
        </w:rPr>
        <w:tab/>
        <w:t>a substation which includes switchgear and usually busbars, but no power transformers</w:t>
      </w:r>
    </w:p>
    <w:p w14:paraId="1D48C46B" w14:textId="7921A5A6" w:rsidR="009F7DCF" w:rsidRDefault="00E17D7D" w:rsidP="003628CE">
      <w:pPr>
        <w:shd w:val="clear" w:color="auto" w:fill="FFFFFF"/>
        <w:spacing w:before="100" w:beforeAutospacing="1" w:after="100" w:afterAutospacing="1" w:line="240" w:lineRule="auto"/>
      </w:pPr>
      <w:hyperlink r:id="rId18" w:history="1">
        <w:r w:rsidRPr="00E17D7D">
          <w:rPr>
            <w:rStyle w:val="Hyperlink"/>
            <w:lang w:val="en-GB"/>
          </w:rPr>
          <w:t>IEC 60050 - International Electrotechnical Vocabulary - Details for IEV number 605-01-02: "switching substation" (electropedia.org)</w:t>
        </w:r>
      </w:hyperlink>
    </w:p>
    <w:p w14:paraId="78E8DC46" w14:textId="77777777" w:rsidR="004B6E0A" w:rsidRPr="004B6E0A" w:rsidRDefault="004B6E0A" w:rsidP="004B6E0A">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4B6E0A">
        <w:rPr>
          <w:rFonts w:ascii="liberation_serifregular" w:eastAsia="Times New Roman" w:hAnsi="liberation_serifregular" w:cs="Times New Roman"/>
          <w:color w:val="000000"/>
          <w:lang w:val="en-GB" w:eastAsia="nb-NO"/>
        </w:rPr>
        <w:t>transformer substation</w:t>
      </w:r>
    </w:p>
    <w:p w14:paraId="31D11F9D" w14:textId="185770D4" w:rsidR="00E17D7D" w:rsidRDefault="004B6E0A" w:rsidP="004B6E0A">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4B6E0A">
        <w:rPr>
          <w:rFonts w:ascii="liberation_serifregular" w:eastAsia="Times New Roman" w:hAnsi="liberation_serifregular" w:cs="Times New Roman"/>
          <w:color w:val="000000"/>
          <w:lang w:val="en-GB" w:eastAsia="nb-NO"/>
        </w:rPr>
        <w:tab/>
      </w:r>
      <w:r w:rsidRPr="004B6E0A">
        <w:rPr>
          <w:rFonts w:ascii="liberation_serifregular" w:eastAsia="Times New Roman" w:hAnsi="liberation_serifregular" w:cs="Times New Roman"/>
          <w:color w:val="000000"/>
          <w:lang w:val="en-GB" w:eastAsia="nb-NO"/>
        </w:rPr>
        <w:tab/>
        <w:t xml:space="preserve">a substation containing power transformers interconnecting two or more networks of different </w:t>
      </w:r>
      <w:proofErr w:type="gramStart"/>
      <w:r w:rsidRPr="004B6E0A">
        <w:rPr>
          <w:rFonts w:ascii="liberation_serifregular" w:eastAsia="Times New Roman" w:hAnsi="liberation_serifregular" w:cs="Times New Roman"/>
          <w:color w:val="000000"/>
          <w:lang w:val="en-GB" w:eastAsia="nb-NO"/>
        </w:rPr>
        <w:t>voltages</w:t>
      </w:r>
      <w:proofErr w:type="gramEnd"/>
    </w:p>
    <w:p w14:paraId="60148D52" w14:textId="596DE94D" w:rsidR="004B6E0A" w:rsidRDefault="004B6E0A" w:rsidP="004B6E0A">
      <w:pPr>
        <w:shd w:val="clear" w:color="auto" w:fill="FFFFFF"/>
        <w:spacing w:before="100" w:beforeAutospacing="1" w:after="100" w:afterAutospacing="1" w:line="240" w:lineRule="auto"/>
      </w:pPr>
      <w:hyperlink r:id="rId19" w:history="1">
        <w:r w:rsidRPr="004B6E0A">
          <w:rPr>
            <w:rStyle w:val="Hyperlink"/>
            <w:lang w:val="en-GB"/>
          </w:rPr>
          <w:t>IEC 60050 - International Electrotechnical Vocabulary - Details for IEV number 605-01-03: "transformer substation" (electropedia.org)</w:t>
        </w:r>
      </w:hyperlink>
    </w:p>
    <w:p w14:paraId="2678247B" w14:textId="77777777" w:rsidR="00DE37C2" w:rsidRPr="00DE37C2" w:rsidRDefault="00DE37C2" w:rsidP="00DE37C2">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DE37C2">
        <w:rPr>
          <w:rFonts w:ascii="liberation_serifregular" w:eastAsia="Times New Roman" w:hAnsi="liberation_serifregular" w:cs="Times New Roman"/>
          <w:color w:val="000000"/>
          <w:lang w:val="en-GB" w:eastAsia="nb-NO"/>
        </w:rPr>
        <w:tab/>
        <w:t>step-up substation</w:t>
      </w:r>
    </w:p>
    <w:p w14:paraId="5D1EAFD4" w14:textId="6A1C50D5" w:rsidR="004B6E0A" w:rsidRDefault="00DE37C2" w:rsidP="00DE37C2">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DE37C2">
        <w:rPr>
          <w:rFonts w:ascii="liberation_serifregular" w:eastAsia="Times New Roman" w:hAnsi="liberation_serifregular" w:cs="Times New Roman"/>
          <w:color w:val="000000"/>
          <w:lang w:val="en-GB" w:eastAsia="nb-NO"/>
        </w:rPr>
        <w:tab/>
      </w:r>
      <w:r w:rsidRPr="00DE37C2">
        <w:rPr>
          <w:rFonts w:ascii="liberation_serifregular" w:eastAsia="Times New Roman" w:hAnsi="liberation_serifregular" w:cs="Times New Roman"/>
          <w:color w:val="000000"/>
          <w:lang w:val="en-GB" w:eastAsia="nb-NO"/>
        </w:rPr>
        <w:tab/>
        <w:t xml:space="preserve">a transformer substation in which the outgoing power from the transformers is at a higher voltage than the incoming </w:t>
      </w:r>
      <w:proofErr w:type="gramStart"/>
      <w:r w:rsidRPr="00DE37C2">
        <w:rPr>
          <w:rFonts w:ascii="liberation_serifregular" w:eastAsia="Times New Roman" w:hAnsi="liberation_serifregular" w:cs="Times New Roman"/>
          <w:color w:val="000000"/>
          <w:lang w:val="en-GB" w:eastAsia="nb-NO"/>
        </w:rPr>
        <w:t>power</w:t>
      </w:r>
      <w:proofErr w:type="gramEnd"/>
    </w:p>
    <w:p w14:paraId="04728489" w14:textId="245E32D7" w:rsidR="00DE37C2" w:rsidRDefault="00DE37C2" w:rsidP="00DE37C2">
      <w:pPr>
        <w:shd w:val="clear" w:color="auto" w:fill="FFFFFF"/>
        <w:spacing w:before="100" w:beforeAutospacing="1" w:after="100" w:afterAutospacing="1" w:line="240" w:lineRule="auto"/>
      </w:pPr>
      <w:hyperlink r:id="rId20" w:history="1">
        <w:r w:rsidRPr="00DE37C2">
          <w:rPr>
            <w:rStyle w:val="Hyperlink"/>
            <w:lang w:val="en-GB"/>
          </w:rPr>
          <w:t>IEC 60050 - International Electrotechnical Vocabulary - Details for IEV number 605-01-04: "step-up substation" (electropedia.org)</w:t>
        </w:r>
      </w:hyperlink>
    </w:p>
    <w:p w14:paraId="75326B23" w14:textId="77777777" w:rsidR="00670A13" w:rsidRPr="00670A13" w:rsidRDefault="00670A13" w:rsidP="00670A13">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670A13">
        <w:rPr>
          <w:rFonts w:ascii="liberation_serifregular" w:eastAsia="Times New Roman" w:hAnsi="liberation_serifregular" w:cs="Times New Roman"/>
          <w:color w:val="000000"/>
          <w:lang w:val="en-GB" w:eastAsia="nb-NO"/>
        </w:rPr>
        <w:t>step-down substation</w:t>
      </w:r>
    </w:p>
    <w:p w14:paraId="3DC6BA8E" w14:textId="2A451813" w:rsidR="00DE37C2" w:rsidRDefault="00670A13" w:rsidP="00670A13">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670A13">
        <w:rPr>
          <w:rFonts w:ascii="liberation_serifregular" w:eastAsia="Times New Roman" w:hAnsi="liberation_serifregular" w:cs="Times New Roman"/>
          <w:color w:val="000000"/>
          <w:lang w:val="en-GB" w:eastAsia="nb-NO"/>
        </w:rPr>
        <w:tab/>
      </w:r>
      <w:r w:rsidRPr="00670A13">
        <w:rPr>
          <w:rFonts w:ascii="liberation_serifregular" w:eastAsia="Times New Roman" w:hAnsi="liberation_serifregular" w:cs="Times New Roman"/>
          <w:color w:val="000000"/>
          <w:lang w:val="en-GB" w:eastAsia="nb-NO"/>
        </w:rPr>
        <w:tab/>
        <w:t xml:space="preserve">a transformer substation in which the outgoing power from the transformers is at a lower voltage than the incoming </w:t>
      </w:r>
      <w:proofErr w:type="gramStart"/>
      <w:r w:rsidRPr="00670A13">
        <w:rPr>
          <w:rFonts w:ascii="liberation_serifregular" w:eastAsia="Times New Roman" w:hAnsi="liberation_serifregular" w:cs="Times New Roman"/>
          <w:color w:val="000000"/>
          <w:lang w:val="en-GB" w:eastAsia="nb-NO"/>
        </w:rPr>
        <w:t>power</w:t>
      </w:r>
      <w:proofErr w:type="gramEnd"/>
    </w:p>
    <w:p w14:paraId="2AF5F9FA" w14:textId="4E40C482" w:rsidR="00670A13" w:rsidRDefault="00D41405" w:rsidP="00670A13">
      <w:pPr>
        <w:shd w:val="clear" w:color="auto" w:fill="FFFFFF"/>
        <w:spacing w:before="100" w:beforeAutospacing="1" w:after="100" w:afterAutospacing="1" w:line="240" w:lineRule="auto"/>
      </w:pPr>
      <w:hyperlink r:id="rId21" w:history="1">
        <w:r w:rsidRPr="00D41405">
          <w:rPr>
            <w:rStyle w:val="Hyperlink"/>
            <w:lang w:val="en-GB"/>
          </w:rPr>
          <w:t>IEC 60050 - International Electrotechnical Vocabulary - Details for IEV number 605-01-05: "step-down substation" (electropedia.org)</w:t>
        </w:r>
      </w:hyperlink>
    </w:p>
    <w:p w14:paraId="5D29EF57" w14:textId="77777777" w:rsidR="0074654A" w:rsidRPr="0074654A" w:rsidRDefault="0074654A" w:rsidP="0074654A">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74654A">
        <w:rPr>
          <w:rFonts w:ascii="liberation_serifregular" w:eastAsia="Times New Roman" w:hAnsi="liberation_serifregular" w:cs="Times New Roman"/>
          <w:color w:val="000000"/>
          <w:lang w:val="en-GB" w:eastAsia="nb-NO"/>
        </w:rPr>
        <w:tab/>
        <w:t>traction substation</w:t>
      </w:r>
    </w:p>
    <w:p w14:paraId="0628915C" w14:textId="2CCFCC06" w:rsidR="00D41405" w:rsidRDefault="0074654A" w:rsidP="0074654A">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74654A">
        <w:rPr>
          <w:rFonts w:ascii="liberation_serifregular" w:eastAsia="Times New Roman" w:hAnsi="liberation_serifregular" w:cs="Times New Roman"/>
          <w:color w:val="000000"/>
          <w:lang w:val="en-GB" w:eastAsia="nb-NO"/>
        </w:rPr>
        <w:tab/>
      </w:r>
      <w:r w:rsidRPr="0074654A">
        <w:rPr>
          <w:rFonts w:ascii="liberation_serifregular" w:eastAsia="Times New Roman" w:hAnsi="liberation_serifregular" w:cs="Times New Roman"/>
          <w:color w:val="000000"/>
          <w:lang w:val="en-GB" w:eastAsia="nb-NO"/>
        </w:rPr>
        <w:tab/>
        <w:t xml:space="preserve">a substation, the main function of which is to supply a traction </w:t>
      </w:r>
      <w:proofErr w:type="gramStart"/>
      <w:r w:rsidRPr="0074654A">
        <w:rPr>
          <w:rFonts w:ascii="liberation_serifregular" w:eastAsia="Times New Roman" w:hAnsi="liberation_serifregular" w:cs="Times New Roman"/>
          <w:color w:val="000000"/>
          <w:lang w:val="en-GB" w:eastAsia="nb-NO"/>
        </w:rPr>
        <w:t>system</w:t>
      </w:r>
      <w:proofErr w:type="gramEnd"/>
    </w:p>
    <w:p w14:paraId="74826A09" w14:textId="73F09E01" w:rsidR="0074654A" w:rsidRDefault="00494273" w:rsidP="0074654A">
      <w:pPr>
        <w:shd w:val="clear" w:color="auto" w:fill="FFFFFF"/>
        <w:spacing w:before="100" w:beforeAutospacing="1" w:after="100" w:afterAutospacing="1" w:line="240" w:lineRule="auto"/>
      </w:pPr>
      <w:hyperlink r:id="rId22" w:history="1">
        <w:r w:rsidRPr="00494273">
          <w:rPr>
            <w:rStyle w:val="Hyperlink"/>
            <w:lang w:val="en-GB"/>
          </w:rPr>
          <w:t>IEC 60050 - International Electrotechnical Vocabulary - Details for IEV number 605-01-06: "traction substation" (electropedia.org)</w:t>
        </w:r>
      </w:hyperlink>
    </w:p>
    <w:p w14:paraId="25D527BB" w14:textId="77777777" w:rsidR="00D3331C" w:rsidRPr="00D3331C" w:rsidRDefault="00D3331C" w:rsidP="00D3331C">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D3331C">
        <w:rPr>
          <w:rFonts w:ascii="liberation_serifregular" w:eastAsia="Times New Roman" w:hAnsi="liberation_serifregular" w:cs="Times New Roman"/>
          <w:color w:val="000000"/>
          <w:lang w:val="en-GB" w:eastAsia="nb-NO"/>
        </w:rPr>
        <w:t>converter substation</w:t>
      </w:r>
    </w:p>
    <w:p w14:paraId="0DC7F435" w14:textId="7D61F62A" w:rsidR="00494273" w:rsidRDefault="00D3331C" w:rsidP="00D3331C">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D3331C">
        <w:rPr>
          <w:rFonts w:ascii="liberation_serifregular" w:eastAsia="Times New Roman" w:hAnsi="liberation_serifregular" w:cs="Times New Roman"/>
          <w:color w:val="000000"/>
          <w:lang w:val="en-GB" w:eastAsia="nb-NO"/>
        </w:rPr>
        <w:tab/>
      </w:r>
      <w:r w:rsidRPr="00D3331C">
        <w:rPr>
          <w:rFonts w:ascii="liberation_serifregular" w:eastAsia="Times New Roman" w:hAnsi="liberation_serifregular" w:cs="Times New Roman"/>
          <w:color w:val="000000"/>
          <w:lang w:val="en-GB" w:eastAsia="nb-NO"/>
        </w:rPr>
        <w:tab/>
        <w:t xml:space="preserve">a substation including converters and the main function of which is to convert alternating current into direct current or </w:t>
      </w:r>
      <w:proofErr w:type="gramStart"/>
      <w:r w:rsidRPr="00D3331C">
        <w:rPr>
          <w:rFonts w:ascii="liberation_serifregular" w:eastAsia="Times New Roman" w:hAnsi="liberation_serifregular" w:cs="Times New Roman"/>
          <w:color w:val="000000"/>
          <w:lang w:val="en-GB" w:eastAsia="nb-NO"/>
        </w:rPr>
        <w:t>vice versa</w:t>
      </w:r>
      <w:proofErr w:type="gramEnd"/>
    </w:p>
    <w:p w14:paraId="0AF3D3C4" w14:textId="0E3E3411" w:rsidR="00D3331C" w:rsidRDefault="00D3331C" w:rsidP="00D3331C">
      <w:pPr>
        <w:shd w:val="clear" w:color="auto" w:fill="FFFFFF"/>
        <w:spacing w:before="100" w:beforeAutospacing="1" w:after="100" w:afterAutospacing="1" w:line="240" w:lineRule="auto"/>
      </w:pPr>
      <w:hyperlink r:id="rId23" w:history="1">
        <w:r w:rsidRPr="00D3331C">
          <w:rPr>
            <w:rStyle w:val="Hyperlink"/>
            <w:lang w:val="en-GB"/>
          </w:rPr>
          <w:t>IEC 60050 - International Electrotechnical Vocabulary - Details for IEV number 605-01-07: "converter substation" (electropedia.org)</w:t>
        </w:r>
      </w:hyperlink>
    </w:p>
    <w:p w14:paraId="02AFB834" w14:textId="77777777" w:rsidR="00736DF1" w:rsidRPr="00736DF1" w:rsidRDefault="00736DF1" w:rsidP="00736DF1">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736DF1">
        <w:rPr>
          <w:rFonts w:ascii="liberation_serifregular" w:eastAsia="Times New Roman" w:hAnsi="liberation_serifregular" w:cs="Times New Roman"/>
          <w:color w:val="000000"/>
          <w:lang w:val="en-GB" w:eastAsia="nb-NO"/>
        </w:rPr>
        <w:t>frequency converter substation</w:t>
      </w:r>
    </w:p>
    <w:p w14:paraId="3048AD2A" w14:textId="2A3A443C" w:rsidR="00D3331C" w:rsidRDefault="00736DF1" w:rsidP="00736DF1">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r w:rsidRPr="00736DF1">
        <w:rPr>
          <w:rFonts w:ascii="liberation_serifregular" w:eastAsia="Times New Roman" w:hAnsi="liberation_serifregular" w:cs="Times New Roman"/>
          <w:color w:val="000000"/>
          <w:lang w:val="en-GB" w:eastAsia="nb-NO"/>
        </w:rPr>
        <w:tab/>
      </w:r>
      <w:r w:rsidRPr="00736DF1">
        <w:rPr>
          <w:rFonts w:ascii="liberation_serifregular" w:eastAsia="Times New Roman" w:hAnsi="liberation_serifregular" w:cs="Times New Roman"/>
          <w:color w:val="000000"/>
          <w:lang w:val="en-GB" w:eastAsia="nb-NO"/>
        </w:rPr>
        <w:tab/>
        <w:t xml:space="preserve">substation in which an alternating current at a given frequency is converted into an alternating current at another </w:t>
      </w:r>
      <w:proofErr w:type="gramStart"/>
      <w:r w:rsidRPr="00736DF1">
        <w:rPr>
          <w:rFonts w:ascii="liberation_serifregular" w:eastAsia="Times New Roman" w:hAnsi="liberation_serifregular" w:cs="Times New Roman"/>
          <w:color w:val="000000"/>
          <w:lang w:val="en-GB" w:eastAsia="nb-NO"/>
        </w:rPr>
        <w:t>frequency</w:t>
      </w:r>
      <w:proofErr w:type="gramEnd"/>
    </w:p>
    <w:p w14:paraId="57DA0893" w14:textId="313961D7" w:rsidR="00736DF1" w:rsidRDefault="00736DF1" w:rsidP="00736DF1">
      <w:pPr>
        <w:shd w:val="clear" w:color="auto" w:fill="FFFFFF"/>
        <w:spacing w:before="100" w:beforeAutospacing="1" w:after="100" w:afterAutospacing="1" w:line="240" w:lineRule="auto"/>
      </w:pPr>
      <w:hyperlink r:id="rId24" w:history="1">
        <w:r w:rsidRPr="00736DF1">
          <w:rPr>
            <w:rStyle w:val="Hyperlink"/>
            <w:lang w:val="en-GB"/>
          </w:rPr>
          <w:t>IEC 60050 - International Electrotechnical Vocabulary - Details for IEV number 605-01-08: "frequency converter substation" (electropedia.org)</w:t>
        </w:r>
      </w:hyperlink>
    </w:p>
    <w:p w14:paraId="15FB7A17" w14:textId="77777777" w:rsidR="00736DF1" w:rsidRDefault="00736DF1" w:rsidP="00736DF1">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p>
    <w:p w14:paraId="201D2475" w14:textId="2D975349" w:rsidR="008E0D8C" w:rsidRDefault="00546C4F" w:rsidP="00BF53AC">
      <w:pPr>
        <w:pStyle w:val="Heading2"/>
        <w:rPr>
          <w:rFonts w:eastAsia="Calibri"/>
          <w:lang w:val="en-GB"/>
        </w:rPr>
      </w:pPr>
      <w:bookmarkStart w:id="19" w:name="_Toc152258774"/>
      <w:r>
        <w:rPr>
          <w:rFonts w:eastAsia="Calibri"/>
          <w:lang w:val="en-GB"/>
        </w:rPr>
        <w:t>Proposed</w:t>
      </w:r>
      <w:r w:rsidR="00FF4258">
        <w:rPr>
          <w:rFonts w:eastAsia="Calibri"/>
          <w:lang w:val="en-GB"/>
        </w:rPr>
        <w:t xml:space="preserve"> </w:t>
      </w:r>
      <w:proofErr w:type="spellStart"/>
      <w:r w:rsidR="00FF4258">
        <w:rPr>
          <w:rFonts w:eastAsia="Calibri"/>
          <w:lang w:val="en-GB"/>
        </w:rPr>
        <w:t>SubstationKind</w:t>
      </w:r>
      <w:bookmarkEnd w:id="19"/>
      <w:proofErr w:type="spellEnd"/>
    </w:p>
    <w:p w14:paraId="6903886C" w14:textId="46DE93EF" w:rsidR="00BF53AC" w:rsidRPr="00BF53AC" w:rsidRDefault="00BF53AC" w:rsidP="00BF53AC">
      <w:pPr>
        <w:rPr>
          <w:lang w:val="en-GB"/>
        </w:rPr>
      </w:pPr>
      <w:proofErr w:type="gramStart"/>
      <w:r>
        <w:rPr>
          <w:lang w:val="en-GB"/>
        </w:rPr>
        <w:t>Base</w:t>
      </w:r>
      <w:proofErr w:type="gramEnd"/>
      <w:r>
        <w:rPr>
          <w:lang w:val="en-GB"/>
        </w:rPr>
        <w:t xml:space="preserve"> on the </w:t>
      </w:r>
      <w:r w:rsidR="00A60031">
        <w:rPr>
          <w:lang w:val="en-GB"/>
        </w:rPr>
        <w:t>above information, the following enumeration items are proposed.</w:t>
      </w:r>
    </w:p>
    <w:p w14:paraId="207467E2" w14:textId="49896571" w:rsidR="008E0D8C" w:rsidRDefault="008E0D8C" w:rsidP="008E0D8C">
      <w:pPr>
        <w:pStyle w:val="TABLE-title"/>
      </w:pPr>
      <w:r>
        <w:t xml:space="preserve">– Literals of </w:t>
      </w:r>
      <w:proofErr w:type="gramStart"/>
      <w:r w:rsidR="00FF4258">
        <w:t>Core</w:t>
      </w:r>
      <w:r>
        <w:t>::</w:t>
      </w:r>
      <w:proofErr w:type="spellStart"/>
      <w:proofErr w:type="gramEnd"/>
      <w:r w:rsidR="00FF4258">
        <w:t>Substation</w:t>
      </w:r>
      <w:r>
        <w:t>Kind</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906"/>
        <w:gridCol w:w="4078"/>
      </w:tblGrid>
      <w:tr w:rsidR="008E0D8C" w14:paraId="67B4323B" w14:textId="77777777" w:rsidTr="004008F9">
        <w:trPr>
          <w:tblHeader/>
        </w:trPr>
        <w:tc>
          <w:tcPr>
            <w:tcW w:w="4082" w:type="dxa"/>
            <w:shd w:val="clear" w:color="auto" w:fill="auto"/>
          </w:tcPr>
          <w:p w14:paraId="2CC20B44" w14:textId="77777777" w:rsidR="008E0D8C" w:rsidRDefault="008E0D8C" w:rsidP="004008F9">
            <w:pPr>
              <w:pStyle w:val="TABLE-col-heading"/>
            </w:pPr>
            <w:r>
              <w:t>literal</w:t>
            </w:r>
          </w:p>
        </w:tc>
        <w:tc>
          <w:tcPr>
            <w:tcW w:w="907" w:type="dxa"/>
            <w:shd w:val="clear" w:color="auto" w:fill="auto"/>
          </w:tcPr>
          <w:p w14:paraId="2B36F217" w14:textId="77777777" w:rsidR="008E0D8C" w:rsidRDefault="008E0D8C" w:rsidP="004008F9">
            <w:pPr>
              <w:pStyle w:val="TABLE-col-heading"/>
            </w:pPr>
            <w:r>
              <w:t>value</w:t>
            </w:r>
          </w:p>
        </w:tc>
        <w:tc>
          <w:tcPr>
            <w:tcW w:w="4082" w:type="dxa"/>
            <w:shd w:val="clear" w:color="auto" w:fill="auto"/>
          </w:tcPr>
          <w:p w14:paraId="75F233A5" w14:textId="77777777" w:rsidR="008E0D8C" w:rsidRDefault="008E0D8C" w:rsidP="004008F9">
            <w:pPr>
              <w:pStyle w:val="TABLE-col-heading"/>
            </w:pPr>
            <w:r>
              <w:t>description</w:t>
            </w:r>
          </w:p>
        </w:tc>
      </w:tr>
      <w:tr w:rsidR="008E0D8C" w:rsidRPr="004D5F14" w14:paraId="58CBF68C" w14:textId="77777777" w:rsidTr="004008F9">
        <w:tc>
          <w:tcPr>
            <w:tcW w:w="4082" w:type="dxa"/>
            <w:shd w:val="clear" w:color="auto" w:fill="auto"/>
          </w:tcPr>
          <w:p w14:paraId="06F7F3DA" w14:textId="79A0B205" w:rsidR="008E0D8C" w:rsidRDefault="007D5A28" w:rsidP="004008F9">
            <w:pPr>
              <w:pStyle w:val="TABLE-cell"/>
            </w:pPr>
            <w:r>
              <w:t>switching</w:t>
            </w:r>
          </w:p>
        </w:tc>
        <w:tc>
          <w:tcPr>
            <w:tcW w:w="907" w:type="dxa"/>
            <w:shd w:val="clear" w:color="auto" w:fill="auto"/>
          </w:tcPr>
          <w:p w14:paraId="7152B3AE" w14:textId="77777777" w:rsidR="008E0D8C" w:rsidRDefault="008E0D8C" w:rsidP="004008F9">
            <w:pPr>
              <w:pStyle w:val="TABLE-cell"/>
            </w:pPr>
          </w:p>
        </w:tc>
        <w:tc>
          <w:tcPr>
            <w:tcW w:w="4082" w:type="dxa"/>
            <w:shd w:val="clear" w:color="auto" w:fill="auto"/>
          </w:tcPr>
          <w:p w14:paraId="0CC410FA" w14:textId="7391D761" w:rsidR="008E0D8C" w:rsidRPr="004D5F14" w:rsidRDefault="004D5F14" w:rsidP="004008F9">
            <w:pPr>
              <w:autoSpaceDE w:val="0"/>
              <w:autoSpaceDN w:val="0"/>
              <w:adjustRightInd w:val="0"/>
              <w:spacing w:after="80" w:line="240" w:lineRule="auto"/>
              <w:rPr>
                <w:rFonts w:ascii="Calibri" w:hAnsi="Calibri" w:cs="Calibri"/>
                <w:sz w:val="20"/>
                <w:szCs w:val="20"/>
                <w:lang w:val="en-GB"/>
              </w:rPr>
            </w:pPr>
            <w:r w:rsidRPr="004D5F14">
              <w:rPr>
                <w:rFonts w:ascii="Calibri" w:hAnsi="Calibri" w:cs="Calibri"/>
                <w:sz w:val="20"/>
                <w:szCs w:val="20"/>
                <w:lang w:val="en-GB"/>
              </w:rPr>
              <w:t>substation which includes switchgear and usually busbars, but no power transformers</w:t>
            </w:r>
          </w:p>
        </w:tc>
      </w:tr>
      <w:tr w:rsidR="008E0D8C" w:rsidRPr="004D5F14" w14:paraId="74A62A4B" w14:textId="77777777" w:rsidTr="004008F9">
        <w:tc>
          <w:tcPr>
            <w:tcW w:w="4082" w:type="dxa"/>
            <w:shd w:val="clear" w:color="auto" w:fill="auto"/>
          </w:tcPr>
          <w:p w14:paraId="23BE4DC0" w14:textId="0FDEE7B0" w:rsidR="008E0D8C" w:rsidRDefault="00397CA5" w:rsidP="004008F9">
            <w:pPr>
              <w:pStyle w:val="TABLE-cell"/>
            </w:pPr>
            <w:r>
              <w:t>t</w:t>
            </w:r>
            <w:r w:rsidR="004D5F14" w:rsidRPr="004D5F14">
              <w:t>ransformer</w:t>
            </w:r>
          </w:p>
        </w:tc>
        <w:tc>
          <w:tcPr>
            <w:tcW w:w="907" w:type="dxa"/>
            <w:shd w:val="clear" w:color="auto" w:fill="auto"/>
          </w:tcPr>
          <w:p w14:paraId="56B98003" w14:textId="77777777" w:rsidR="008E0D8C" w:rsidRDefault="008E0D8C" w:rsidP="004008F9">
            <w:pPr>
              <w:pStyle w:val="TABLE-cell"/>
            </w:pPr>
          </w:p>
        </w:tc>
        <w:tc>
          <w:tcPr>
            <w:tcW w:w="4082" w:type="dxa"/>
            <w:shd w:val="clear" w:color="auto" w:fill="auto"/>
          </w:tcPr>
          <w:p w14:paraId="2570D4F3" w14:textId="5AB48BC3" w:rsidR="008E0D8C" w:rsidRPr="004D5F14" w:rsidRDefault="004D5F14" w:rsidP="004008F9">
            <w:pPr>
              <w:autoSpaceDE w:val="0"/>
              <w:autoSpaceDN w:val="0"/>
              <w:adjustRightInd w:val="0"/>
              <w:spacing w:after="80" w:line="240" w:lineRule="auto"/>
              <w:rPr>
                <w:rFonts w:ascii="Calibri" w:hAnsi="Calibri" w:cs="Calibri"/>
                <w:sz w:val="20"/>
                <w:szCs w:val="20"/>
                <w:lang w:val="en-GB"/>
              </w:rPr>
            </w:pPr>
            <w:r w:rsidRPr="004D5F14">
              <w:rPr>
                <w:rFonts w:ascii="Calibri" w:hAnsi="Calibri" w:cs="Calibri"/>
                <w:sz w:val="20"/>
                <w:szCs w:val="20"/>
                <w:lang w:val="en-GB"/>
              </w:rPr>
              <w:t>substation containing power transformers interconnecting two or more networks of different voltages</w:t>
            </w:r>
          </w:p>
        </w:tc>
      </w:tr>
      <w:tr w:rsidR="008E0D8C" w:rsidRPr="004D5F14" w14:paraId="57CA6C54" w14:textId="77777777" w:rsidTr="004008F9">
        <w:tc>
          <w:tcPr>
            <w:tcW w:w="4082" w:type="dxa"/>
            <w:shd w:val="clear" w:color="auto" w:fill="auto"/>
          </w:tcPr>
          <w:p w14:paraId="25B16C0B" w14:textId="5F1AFAB5" w:rsidR="008E0D8C" w:rsidRDefault="004D5F14" w:rsidP="004008F9">
            <w:pPr>
              <w:pStyle w:val="TABLE-cell"/>
            </w:pPr>
            <w:r w:rsidRPr="00DE37C2">
              <w:rPr>
                <w:rFonts w:ascii="liberation_serifregular" w:hAnsi="liberation_serifregular" w:cs="Times New Roman"/>
                <w:color w:val="000000"/>
                <w:lang w:eastAsia="nb-NO"/>
              </w:rPr>
              <w:t>step-up</w:t>
            </w:r>
            <w:r>
              <w:rPr>
                <w:rFonts w:ascii="liberation_serifregular" w:hAnsi="liberation_serifregular" w:cs="Times New Roman"/>
                <w:color w:val="000000"/>
                <w:lang w:eastAsia="nb-NO"/>
              </w:rPr>
              <w:t xml:space="preserve"> (alt </w:t>
            </w:r>
            <w:proofErr w:type="spellStart"/>
            <w:r w:rsidR="00397CA5">
              <w:rPr>
                <w:rFonts w:ascii="liberation_serifregular" w:hAnsi="liberation_serifregular" w:cs="Times New Roman"/>
                <w:color w:val="000000"/>
                <w:lang w:eastAsia="nb-NO"/>
              </w:rPr>
              <w:t>stepUp</w:t>
            </w:r>
            <w:proofErr w:type="spellEnd"/>
            <w:r w:rsidR="00397CA5">
              <w:rPr>
                <w:rFonts w:ascii="liberation_serifregular" w:hAnsi="liberation_serifregular" w:cs="Times New Roman"/>
                <w:color w:val="000000"/>
                <w:lang w:eastAsia="nb-NO"/>
              </w:rPr>
              <w:t xml:space="preserve"> or g</w:t>
            </w:r>
            <w:r>
              <w:rPr>
                <w:rFonts w:ascii="liberation_serifregular" w:hAnsi="liberation_serifregular" w:cs="Times New Roman"/>
                <w:color w:val="000000"/>
                <w:lang w:eastAsia="nb-NO"/>
              </w:rPr>
              <w:t>eneration)</w:t>
            </w:r>
          </w:p>
        </w:tc>
        <w:tc>
          <w:tcPr>
            <w:tcW w:w="907" w:type="dxa"/>
            <w:shd w:val="clear" w:color="auto" w:fill="auto"/>
          </w:tcPr>
          <w:p w14:paraId="228AB1F2" w14:textId="77777777" w:rsidR="008E0D8C" w:rsidRDefault="008E0D8C" w:rsidP="004008F9">
            <w:pPr>
              <w:pStyle w:val="TABLE-cell"/>
            </w:pPr>
          </w:p>
        </w:tc>
        <w:tc>
          <w:tcPr>
            <w:tcW w:w="4082" w:type="dxa"/>
            <w:shd w:val="clear" w:color="auto" w:fill="auto"/>
          </w:tcPr>
          <w:p w14:paraId="3DD9637C" w14:textId="719519B2" w:rsidR="008E0D8C" w:rsidRPr="004D5F14" w:rsidRDefault="004D5F14" w:rsidP="004008F9">
            <w:pPr>
              <w:autoSpaceDE w:val="0"/>
              <w:autoSpaceDN w:val="0"/>
              <w:adjustRightInd w:val="0"/>
              <w:spacing w:after="80" w:line="240" w:lineRule="auto"/>
              <w:rPr>
                <w:rFonts w:ascii="Calibri" w:hAnsi="Calibri" w:cs="Calibri"/>
                <w:sz w:val="20"/>
                <w:szCs w:val="20"/>
                <w:lang w:val="en-GB"/>
              </w:rPr>
            </w:pPr>
            <w:r w:rsidRPr="004D5F14">
              <w:rPr>
                <w:rFonts w:ascii="Calibri" w:hAnsi="Calibri" w:cs="Calibri"/>
                <w:sz w:val="20"/>
                <w:szCs w:val="20"/>
                <w:lang w:val="en-GB"/>
              </w:rPr>
              <w:t>transformer substation in which the outgoing power from the transformers is at a higher voltage than the incoming power</w:t>
            </w:r>
          </w:p>
        </w:tc>
      </w:tr>
      <w:tr w:rsidR="008E0D8C" w:rsidRPr="004D5F14" w14:paraId="6B782BC1" w14:textId="77777777" w:rsidTr="004008F9">
        <w:tc>
          <w:tcPr>
            <w:tcW w:w="4082" w:type="dxa"/>
            <w:shd w:val="clear" w:color="auto" w:fill="auto"/>
          </w:tcPr>
          <w:p w14:paraId="0BAABC05" w14:textId="3604ED7F" w:rsidR="008E0D8C" w:rsidRDefault="004D5F14" w:rsidP="004008F9">
            <w:pPr>
              <w:pStyle w:val="TABLE-cell"/>
            </w:pPr>
            <w:r w:rsidRPr="004D5F14">
              <w:t>step-down</w:t>
            </w:r>
            <w:r>
              <w:t xml:space="preserve"> (alt </w:t>
            </w:r>
            <w:proofErr w:type="spellStart"/>
            <w:r w:rsidR="00397CA5">
              <w:t>stepDown</w:t>
            </w:r>
            <w:proofErr w:type="spellEnd"/>
            <w:r w:rsidR="00397CA5">
              <w:t xml:space="preserve"> or f</w:t>
            </w:r>
            <w:r>
              <w:t>acility)</w:t>
            </w:r>
          </w:p>
        </w:tc>
        <w:tc>
          <w:tcPr>
            <w:tcW w:w="907" w:type="dxa"/>
            <w:shd w:val="clear" w:color="auto" w:fill="auto"/>
          </w:tcPr>
          <w:p w14:paraId="2FFBB5B4" w14:textId="77777777" w:rsidR="008E0D8C" w:rsidRDefault="008E0D8C" w:rsidP="004008F9">
            <w:pPr>
              <w:pStyle w:val="TABLE-cell"/>
            </w:pPr>
          </w:p>
        </w:tc>
        <w:tc>
          <w:tcPr>
            <w:tcW w:w="4082" w:type="dxa"/>
            <w:shd w:val="clear" w:color="auto" w:fill="auto"/>
          </w:tcPr>
          <w:p w14:paraId="66768278" w14:textId="441299EA" w:rsidR="008E0D8C" w:rsidRPr="004D5F14" w:rsidRDefault="004D5F14" w:rsidP="004008F9">
            <w:pPr>
              <w:autoSpaceDE w:val="0"/>
              <w:autoSpaceDN w:val="0"/>
              <w:adjustRightInd w:val="0"/>
              <w:spacing w:after="80" w:line="240" w:lineRule="auto"/>
              <w:rPr>
                <w:rFonts w:ascii="Calibri" w:hAnsi="Calibri" w:cs="Calibri"/>
                <w:sz w:val="20"/>
                <w:szCs w:val="20"/>
                <w:lang w:val="en-GB"/>
              </w:rPr>
            </w:pPr>
            <w:r w:rsidRPr="004D5F14">
              <w:rPr>
                <w:rFonts w:ascii="Calibri" w:hAnsi="Calibri" w:cs="Calibri"/>
                <w:sz w:val="20"/>
                <w:szCs w:val="20"/>
                <w:lang w:val="en-GB"/>
              </w:rPr>
              <w:t>transformer substation in which the outgoing power from the transformers is at a lower voltage than the incoming power</w:t>
            </w:r>
          </w:p>
        </w:tc>
      </w:tr>
      <w:tr w:rsidR="008E0D8C" w:rsidRPr="004D5F14" w14:paraId="026F72AD" w14:textId="77777777" w:rsidTr="004008F9">
        <w:tc>
          <w:tcPr>
            <w:tcW w:w="4082" w:type="dxa"/>
            <w:shd w:val="clear" w:color="auto" w:fill="auto"/>
          </w:tcPr>
          <w:p w14:paraId="7C33761C" w14:textId="0C2AE424" w:rsidR="008E0D8C" w:rsidRDefault="00EC0B71" w:rsidP="004008F9">
            <w:pPr>
              <w:pStyle w:val="TABLE-cell"/>
            </w:pPr>
            <w:r>
              <w:t>t</w:t>
            </w:r>
            <w:r w:rsidR="00FC62D1" w:rsidRPr="00FC62D1">
              <w:t>raction</w:t>
            </w:r>
          </w:p>
        </w:tc>
        <w:tc>
          <w:tcPr>
            <w:tcW w:w="907" w:type="dxa"/>
            <w:shd w:val="clear" w:color="auto" w:fill="auto"/>
          </w:tcPr>
          <w:p w14:paraId="5D46F8B2" w14:textId="77777777" w:rsidR="008E0D8C" w:rsidRDefault="008E0D8C" w:rsidP="004008F9">
            <w:pPr>
              <w:pStyle w:val="TABLE-cell"/>
            </w:pPr>
          </w:p>
        </w:tc>
        <w:tc>
          <w:tcPr>
            <w:tcW w:w="4082" w:type="dxa"/>
            <w:shd w:val="clear" w:color="auto" w:fill="auto"/>
          </w:tcPr>
          <w:p w14:paraId="06BFAD7E" w14:textId="6F8F883B" w:rsidR="008E0D8C" w:rsidRDefault="00FC62D1" w:rsidP="004008F9">
            <w:pPr>
              <w:pStyle w:val="TABLE-cell"/>
            </w:pPr>
            <w:r w:rsidRPr="00FC62D1">
              <w:t>substation, the main function of which is to supply a traction system</w:t>
            </w:r>
          </w:p>
        </w:tc>
      </w:tr>
      <w:tr w:rsidR="008E0D8C" w:rsidRPr="004D5F14" w14:paraId="652CD027" w14:textId="77777777" w:rsidTr="004008F9">
        <w:tc>
          <w:tcPr>
            <w:tcW w:w="4082" w:type="dxa"/>
            <w:shd w:val="clear" w:color="auto" w:fill="auto"/>
          </w:tcPr>
          <w:p w14:paraId="088EF74C" w14:textId="180A5A54" w:rsidR="008E0D8C" w:rsidRDefault="00FC62D1" w:rsidP="004008F9">
            <w:pPr>
              <w:pStyle w:val="TABLE-cell"/>
            </w:pPr>
            <w:r w:rsidRPr="00FC62D1">
              <w:t>converter</w:t>
            </w:r>
          </w:p>
        </w:tc>
        <w:tc>
          <w:tcPr>
            <w:tcW w:w="907" w:type="dxa"/>
            <w:shd w:val="clear" w:color="auto" w:fill="auto"/>
          </w:tcPr>
          <w:p w14:paraId="6FB1C4AC" w14:textId="77777777" w:rsidR="008E0D8C" w:rsidRDefault="008E0D8C" w:rsidP="004008F9">
            <w:pPr>
              <w:pStyle w:val="TABLE-cell"/>
            </w:pPr>
          </w:p>
        </w:tc>
        <w:tc>
          <w:tcPr>
            <w:tcW w:w="4082" w:type="dxa"/>
            <w:shd w:val="clear" w:color="auto" w:fill="auto"/>
          </w:tcPr>
          <w:p w14:paraId="11D2F5CF" w14:textId="337D6B8D" w:rsidR="008E0D8C" w:rsidRPr="004D5F14" w:rsidRDefault="00FC62D1" w:rsidP="004008F9">
            <w:pPr>
              <w:autoSpaceDE w:val="0"/>
              <w:autoSpaceDN w:val="0"/>
              <w:adjustRightInd w:val="0"/>
              <w:spacing w:after="80" w:line="240" w:lineRule="auto"/>
              <w:rPr>
                <w:rFonts w:ascii="Calibri" w:hAnsi="Calibri" w:cs="Calibri"/>
                <w:sz w:val="20"/>
                <w:szCs w:val="20"/>
                <w:lang w:val="en-GB"/>
              </w:rPr>
            </w:pPr>
            <w:r w:rsidRPr="00FC62D1">
              <w:rPr>
                <w:rFonts w:ascii="Calibri" w:hAnsi="Calibri" w:cs="Calibri"/>
                <w:sz w:val="20"/>
                <w:szCs w:val="20"/>
                <w:lang w:val="en-GB"/>
              </w:rPr>
              <w:t>substation including converters and the main function of which is to convert alternating current into direct current or vice versa</w:t>
            </w:r>
          </w:p>
        </w:tc>
      </w:tr>
      <w:tr w:rsidR="008E0D8C" w:rsidRPr="004D5F14" w14:paraId="4128F9B7" w14:textId="77777777" w:rsidTr="004008F9">
        <w:tc>
          <w:tcPr>
            <w:tcW w:w="4082" w:type="dxa"/>
            <w:shd w:val="clear" w:color="auto" w:fill="auto"/>
          </w:tcPr>
          <w:p w14:paraId="033A4CBA" w14:textId="341609D5" w:rsidR="008E0D8C" w:rsidRDefault="000B2E11" w:rsidP="004008F9">
            <w:pPr>
              <w:pStyle w:val="TABLE-cell"/>
            </w:pPr>
            <w:proofErr w:type="spellStart"/>
            <w:r w:rsidRPr="000B2E11">
              <w:t>frequency</w:t>
            </w:r>
            <w:r>
              <w:t>C</w:t>
            </w:r>
            <w:r w:rsidRPr="000B2E11">
              <w:t>onverter</w:t>
            </w:r>
            <w:proofErr w:type="spellEnd"/>
          </w:p>
        </w:tc>
        <w:tc>
          <w:tcPr>
            <w:tcW w:w="907" w:type="dxa"/>
            <w:shd w:val="clear" w:color="auto" w:fill="auto"/>
          </w:tcPr>
          <w:p w14:paraId="6E9E25E7" w14:textId="77777777" w:rsidR="008E0D8C" w:rsidRDefault="008E0D8C" w:rsidP="004008F9">
            <w:pPr>
              <w:pStyle w:val="TABLE-cell"/>
            </w:pPr>
          </w:p>
        </w:tc>
        <w:tc>
          <w:tcPr>
            <w:tcW w:w="4082" w:type="dxa"/>
            <w:shd w:val="clear" w:color="auto" w:fill="auto"/>
          </w:tcPr>
          <w:p w14:paraId="442100D0" w14:textId="72A3F659" w:rsidR="008E0D8C" w:rsidRPr="004D5F14" w:rsidRDefault="000B2E11" w:rsidP="004008F9">
            <w:pPr>
              <w:autoSpaceDE w:val="0"/>
              <w:autoSpaceDN w:val="0"/>
              <w:adjustRightInd w:val="0"/>
              <w:spacing w:after="80" w:line="240" w:lineRule="auto"/>
              <w:rPr>
                <w:rFonts w:ascii="Calibri" w:hAnsi="Calibri" w:cs="Calibri"/>
                <w:sz w:val="20"/>
                <w:szCs w:val="20"/>
                <w:lang w:val="en-GB"/>
              </w:rPr>
            </w:pPr>
            <w:r w:rsidRPr="000B2E11">
              <w:rPr>
                <w:rFonts w:ascii="Calibri" w:hAnsi="Calibri" w:cs="Calibri"/>
                <w:sz w:val="20"/>
                <w:szCs w:val="20"/>
                <w:lang w:val="en-GB"/>
              </w:rPr>
              <w:t>substation in which an alternating current at a given frequency is converted into an alternating current at another frequency</w:t>
            </w:r>
          </w:p>
        </w:tc>
      </w:tr>
      <w:tr w:rsidR="00FC62D1" w:rsidRPr="004D5F14" w14:paraId="27BA7911" w14:textId="77777777" w:rsidTr="004008F9">
        <w:tc>
          <w:tcPr>
            <w:tcW w:w="4082" w:type="dxa"/>
            <w:shd w:val="clear" w:color="auto" w:fill="auto"/>
          </w:tcPr>
          <w:p w14:paraId="035D63BF" w14:textId="11114BD3" w:rsidR="00FC62D1" w:rsidRDefault="005B1199" w:rsidP="004008F9">
            <w:pPr>
              <w:pStyle w:val="TABLE-cell"/>
            </w:pPr>
            <w:r>
              <w:t>junction</w:t>
            </w:r>
          </w:p>
        </w:tc>
        <w:tc>
          <w:tcPr>
            <w:tcW w:w="907" w:type="dxa"/>
            <w:shd w:val="clear" w:color="auto" w:fill="auto"/>
          </w:tcPr>
          <w:p w14:paraId="30C8454B" w14:textId="77777777" w:rsidR="00FC62D1" w:rsidRDefault="00FC62D1" w:rsidP="004008F9">
            <w:pPr>
              <w:pStyle w:val="TABLE-cell"/>
            </w:pPr>
          </w:p>
        </w:tc>
        <w:tc>
          <w:tcPr>
            <w:tcW w:w="4082" w:type="dxa"/>
            <w:shd w:val="clear" w:color="auto" w:fill="auto"/>
          </w:tcPr>
          <w:p w14:paraId="0E171CD9" w14:textId="77440FC1" w:rsidR="00FC62D1" w:rsidRPr="004D5F14" w:rsidRDefault="005B1199" w:rsidP="004008F9">
            <w:pPr>
              <w:autoSpaceDE w:val="0"/>
              <w:autoSpaceDN w:val="0"/>
              <w:adjustRightInd w:val="0"/>
              <w:spacing w:after="80" w:line="240" w:lineRule="auto"/>
              <w:rPr>
                <w:rFonts w:ascii="Calibri" w:hAnsi="Calibri" w:cs="Calibri"/>
                <w:sz w:val="20"/>
                <w:szCs w:val="20"/>
                <w:lang w:val="en-GB"/>
              </w:rPr>
            </w:pPr>
            <w:r w:rsidRPr="004D5F14">
              <w:rPr>
                <w:rFonts w:ascii="Calibri" w:hAnsi="Calibri" w:cs="Calibri"/>
                <w:sz w:val="20"/>
                <w:szCs w:val="20"/>
                <w:lang w:val="en-GB"/>
              </w:rPr>
              <w:t xml:space="preserve">substation which </w:t>
            </w:r>
            <w:r>
              <w:rPr>
                <w:rFonts w:ascii="Calibri" w:hAnsi="Calibri" w:cs="Calibri"/>
                <w:sz w:val="20"/>
                <w:szCs w:val="20"/>
                <w:lang w:val="en-GB"/>
              </w:rPr>
              <w:t xml:space="preserve">connects </w:t>
            </w:r>
            <w:proofErr w:type="gramStart"/>
            <w:r>
              <w:rPr>
                <w:rFonts w:ascii="Calibri" w:hAnsi="Calibri" w:cs="Calibri"/>
                <w:sz w:val="20"/>
                <w:szCs w:val="20"/>
                <w:lang w:val="en-GB"/>
              </w:rPr>
              <w:t>two or more line</w:t>
            </w:r>
            <w:proofErr w:type="gramEnd"/>
            <w:r>
              <w:rPr>
                <w:rFonts w:ascii="Calibri" w:hAnsi="Calibri" w:cs="Calibri"/>
                <w:sz w:val="20"/>
                <w:szCs w:val="20"/>
                <w:lang w:val="en-GB"/>
              </w:rPr>
              <w:t xml:space="preserve"> segment w</w:t>
            </w:r>
            <w:r w:rsidRPr="004D5F14">
              <w:rPr>
                <w:rFonts w:ascii="Calibri" w:hAnsi="Calibri" w:cs="Calibri"/>
                <w:sz w:val="20"/>
                <w:szCs w:val="20"/>
                <w:lang w:val="en-GB"/>
              </w:rPr>
              <w:t>i</w:t>
            </w:r>
            <w:r>
              <w:rPr>
                <w:rFonts w:ascii="Calibri" w:hAnsi="Calibri" w:cs="Calibri"/>
                <w:sz w:val="20"/>
                <w:szCs w:val="20"/>
                <w:lang w:val="en-GB"/>
              </w:rPr>
              <w:t xml:space="preserve">thout including </w:t>
            </w:r>
            <w:r w:rsidRPr="004D5F14">
              <w:rPr>
                <w:rFonts w:ascii="Calibri" w:hAnsi="Calibri" w:cs="Calibri"/>
                <w:sz w:val="20"/>
                <w:szCs w:val="20"/>
                <w:lang w:val="en-GB"/>
              </w:rPr>
              <w:t>switchgear</w:t>
            </w:r>
            <w:r>
              <w:rPr>
                <w:rFonts w:ascii="Calibri" w:hAnsi="Calibri" w:cs="Calibri"/>
                <w:sz w:val="20"/>
                <w:szCs w:val="20"/>
                <w:lang w:val="en-GB"/>
              </w:rPr>
              <w:t xml:space="preserve">. Typically, a representation of a T-junction. </w:t>
            </w:r>
          </w:p>
        </w:tc>
      </w:tr>
      <w:tr w:rsidR="0041114C" w:rsidRPr="004D5F14" w14:paraId="54CFBD74" w14:textId="77777777" w:rsidTr="004008F9">
        <w:tc>
          <w:tcPr>
            <w:tcW w:w="4082" w:type="dxa"/>
            <w:shd w:val="clear" w:color="auto" w:fill="auto"/>
          </w:tcPr>
          <w:p w14:paraId="4EB61EA9" w14:textId="0C5EE923" w:rsidR="0041114C" w:rsidRDefault="005B1199" w:rsidP="004008F9">
            <w:pPr>
              <w:pStyle w:val="TABLE-cell"/>
            </w:pPr>
            <w:r>
              <w:t>other</w:t>
            </w:r>
          </w:p>
        </w:tc>
        <w:tc>
          <w:tcPr>
            <w:tcW w:w="907" w:type="dxa"/>
            <w:shd w:val="clear" w:color="auto" w:fill="auto"/>
          </w:tcPr>
          <w:p w14:paraId="3BC31448" w14:textId="77777777" w:rsidR="0041114C" w:rsidRDefault="0041114C" w:rsidP="004008F9">
            <w:pPr>
              <w:pStyle w:val="TABLE-cell"/>
            </w:pPr>
          </w:p>
        </w:tc>
        <w:tc>
          <w:tcPr>
            <w:tcW w:w="4082" w:type="dxa"/>
            <w:shd w:val="clear" w:color="auto" w:fill="auto"/>
          </w:tcPr>
          <w:p w14:paraId="45EDF4A8" w14:textId="0E4FDC18" w:rsidR="0041114C" w:rsidRPr="004D5F14" w:rsidRDefault="005B1199" w:rsidP="004008F9">
            <w:pPr>
              <w:autoSpaceDE w:val="0"/>
              <w:autoSpaceDN w:val="0"/>
              <w:adjustRightInd w:val="0"/>
              <w:spacing w:after="80" w:line="240" w:lineRule="auto"/>
              <w:rPr>
                <w:rFonts w:ascii="Calibri" w:hAnsi="Calibri" w:cs="Calibri"/>
                <w:sz w:val="20"/>
                <w:szCs w:val="20"/>
                <w:lang w:val="en-GB"/>
              </w:rPr>
            </w:pPr>
            <w:r>
              <w:rPr>
                <w:rFonts w:ascii="Calibri" w:hAnsi="Calibri" w:cs="Calibri"/>
                <w:sz w:val="20"/>
                <w:szCs w:val="20"/>
                <w:lang w:val="en-GB"/>
              </w:rPr>
              <w:t>None of the defined value are relevant.</w:t>
            </w:r>
          </w:p>
        </w:tc>
      </w:tr>
    </w:tbl>
    <w:p w14:paraId="5C00A643" w14:textId="77777777" w:rsidR="008E0D8C" w:rsidRDefault="008E0D8C" w:rsidP="008E0D8C">
      <w:pPr>
        <w:pStyle w:val="PARAGRAPH"/>
      </w:pPr>
    </w:p>
    <w:p w14:paraId="0B7B9E4B" w14:textId="77777777" w:rsidR="008E0D8C" w:rsidRPr="007A58BB" w:rsidRDefault="008E0D8C" w:rsidP="007A58BB">
      <w:pPr>
        <w:shd w:val="clear" w:color="auto" w:fill="FFFFFF"/>
        <w:spacing w:before="100" w:beforeAutospacing="1" w:after="100" w:afterAutospacing="1" w:line="240" w:lineRule="auto"/>
        <w:rPr>
          <w:rFonts w:ascii="liberation_serifregular" w:eastAsia="Times New Roman" w:hAnsi="liberation_serifregular" w:cs="Times New Roman"/>
          <w:color w:val="000000"/>
          <w:lang w:val="en-GB" w:eastAsia="nb-NO"/>
        </w:rPr>
      </w:pPr>
    </w:p>
    <w:p w14:paraId="252B39A9" w14:textId="77777777" w:rsidR="00D218C4" w:rsidRPr="00DF3E1F" w:rsidRDefault="00D218C4" w:rsidP="00675A40">
      <w:pPr>
        <w:rPr>
          <w:lang w:val="en-GB"/>
        </w:rPr>
      </w:pPr>
    </w:p>
    <w:sectPr w:rsidR="00D218C4" w:rsidRPr="00DF3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51FB" w14:textId="77777777" w:rsidR="00AE076A" w:rsidRDefault="00AE076A" w:rsidP="000D6AFE">
      <w:pPr>
        <w:spacing w:after="0" w:line="240" w:lineRule="auto"/>
      </w:pPr>
      <w:r>
        <w:separator/>
      </w:r>
    </w:p>
  </w:endnote>
  <w:endnote w:type="continuationSeparator" w:id="0">
    <w:p w14:paraId="14EE1E04" w14:textId="77777777" w:rsidR="00AE076A" w:rsidRDefault="00AE076A" w:rsidP="000D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_serif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4D16" w14:textId="77777777" w:rsidR="00AE076A" w:rsidRDefault="00AE076A" w:rsidP="000D6AFE">
      <w:pPr>
        <w:spacing w:after="0" w:line="240" w:lineRule="auto"/>
      </w:pPr>
      <w:r>
        <w:separator/>
      </w:r>
    </w:p>
  </w:footnote>
  <w:footnote w:type="continuationSeparator" w:id="0">
    <w:p w14:paraId="5DD6D4C4" w14:textId="77777777" w:rsidR="00AE076A" w:rsidRDefault="00AE076A" w:rsidP="000D6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FE"/>
    <w:rsid w:val="000A37D2"/>
    <w:rsid w:val="000B2E11"/>
    <w:rsid w:val="000D6AFE"/>
    <w:rsid w:val="00156401"/>
    <w:rsid w:val="001C2FBC"/>
    <w:rsid w:val="001E04D1"/>
    <w:rsid w:val="00245CC2"/>
    <w:rsid w:val="00251E25"/>
    <w:rsid w:val="002613D3"/>
    <w:rsid w:val="002A45CD"/>
    <w:rsid w:val="002B2221"/>
    <w:rsid w:val="00326D9E"/>
    <w:rsid w:val="00351A71"/>
    <w:rsid w:val="003628CE"/>
    <w:rsid w:val="00397CA5"/>
    <w:rsid w:val="003A14E2"/>
    <w:rsid w:val="0041114C"/>
    <w:rsid w:val="00413BF4"/>
    <w:rsid w:val="00435BF2"/>
    <w:rsid w:val="00487BF3"/>
    <w:rsid w:val="00494273"/>
    <w:rsid w:val="004B6E0A"/>
    <w:rsid w:val="004D5CDC"/>
    <w:rsid w:val="004D5F14"/>
    <w:rsid w:val="004E32D2"/>
    <w:rsid w:val="00503A38"/>
    <w:rsid w:val="00546C4F"/>
    <w:rsid w:val="0057693E"/>
    <w:rsid w:val="005935F3"/>
    <w:rsid w:val="005B1199"/>
    <w:rsid w:val="005B5950"/>
    <w:rsid w:val="00670A13"/>
    <w:rsid w:val="00675A40"/>
    <w:rsid w:val="006C7CD3"/>
    <w:rsid w:val="006F7309"/>
    <w:rsid w:val="00730237"/>
    <w:rsid w:val="00736DF1"/>
    <w:rsid w:val="0074654A"/>
    <w:rsid w:val="007A58BB"/>
    <w:rsid w:val="007B001F"/>
    <w:rsid w:val="007B1B08"/>
    <w:rsid w:val="007C3C44"/>
    <w:rsid w:val="007D5A28"/>
    <w:rsid w:val="007E4C0F"/>
    <w:rsid w:val="008773DB"/>
    <w:rsid w:val="0089789A"/>
    <w:rsid w:val="008E0D8C"/>
    <w:rsid w:val="00900AEF"/>
    <w:rsid w:val="009237C8"/>
    <w:rsid w:val="009F7DCF"/>
    <w:rsid w:val="00A60031"/>
    <w:rsid w:val="00A73AAB"/>
    <w:rsid w:val="00AA32D4"/>
    <w:rsid w:val="00AE076A"/>
    <w:rsid w:val="00AF0701"/>
    <w:rsid w:val="00B6770D"/>
    <w:rsid w:val="00BB5EC7"/>
    <w:rsid w:val="00BB6426"/>
    <w:rsid w:val="00BF53AC"/>
    <w:rsid w:val="00C03010"/>
    <w:rsid w:val="00C3388B"/>
    <w:rsid w:val="00D210F5"/>
    <w:rsid w:val="00D218C4"/>
    <w:rsid w:val="00D3331C"/>
    <w:rsid w:val="00D41405"/>
    <w:rsid w:val="00D75CD5"/>
    <w:rsid w:val="00D8101D"/>
    <w:rsid w:val="00DE37C2"/>
    <w:rsid w:val="00DF3E1F"/>
    <w:rsid w:val="00E00E7D"/>
    <w:rsid w:val="00E00EA2"/>
    <w:rsid w:val="00E17D7D"/>
    <w:rsid w:val="00EC0B71"/>
    <w:rsid w:val="00ED5D61"/>
    <w:rsid w:val="00FA2EBF"/>
    <w:rsid w:val="00FB7D48"/>
    <w:rsid w:val="00FC62D1"/>
    <w:rsid w:val="00FF42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C7A9F"/>
  <w15:chartTrackingRefBased/>
  <w15:docId w15:val="{F87F9EA4-0494-415D-A4B9-98AA9843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AFE"/>
  </w:style>
  <w:style w:type="paragraph" w:styleId="Heading1">
    <w:name w:val="heading 1"/>
    <w:basedOn w:val="Normal"/>
    <w:next w:val="Normal"/>
    <w:link w:val="Heading1Char"/>
    <w:uiPriority w:val="9"/>
    <w:qFormat/>
    <w:rsid w:val="000D6A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6A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37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A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6AF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D6AFE"/>
    <w:pPr>
      <w:outlineLvl w:val="9"/>
    </w:pPr>
    <w:rPr>
      <w:lang w:val="en-US"/>
    </w:rPr>
  </w:style>
  <w:style w:type="paragraph" w:styleId="TOC1">
    <w:name w:val="toc 1"/>
    <w:basedOn w:val="Normal"/>
    <w:next w:val="Normal"/>
    <w:autoRedefine/>
    <w:uiPriority w:val="39"/>
    <w:unhideWhenUsed/>
    <w:rsid w:val="000D6AFE"/>
    <w:pPr>
      <w:spacing w:after="100"/>
    </w:pPr>
  </w:style>
  <w:style w:type="paragraph" w:styleId="TOC2">
    <w:name w:val="toc 2"/>
    <w:basedOn w:val="Normal"/>
    <w:next w:val="Normal"/>
    <w:autoRedefine/>
    <w:uiPriority w:val="39"/>
    <w:unhideWhenUsed/>
    <w:rsid w:val="000D6AFE"/>
    <w:pPr>
      <w:spacing w:after="100"/>
      <w:ind w:left="220"/>
    </w:pPr>
  </w:style>
  <w:style w:type="character" w:styleId="Hyperlink">
    <w:name w:val="Hyperlink"/>
    <w:basedOn w:val="DefaultParagraphFont"/>
    <w:uiPriority w:val="99"/>
    <w:unhideWhenUsed/>
    <w:rsid w:val="000D6AFE"/>
    <w:rPr>
      <w:color w:val="0563C1" w:themeColor="hyperlink"/>
      <w:u w:val="single"/>
    </w:rPr>
  </w:style>
  <w:style w:type="paragraph" w:styleId="TOC3">
    <w:name w:val="toc 3"/>
    <w:basedOn w:val="Normal"/>
    <w:next w:val="Normal"/>
    <w:autoRedefine/>
    <w:uiPriority w:val="39"/>
    <w:unhideWhenUsed/>
    <w:rsid w:val="000D6AFE"/>
    <w:pPr>
      <w:spacing w:after="100"/>
      <w:ind w:left="440"/>
    </w:pPr>
  </w:style>
  <w:style w:type="character" w:customStyle="1" w:styleId="Heading3Char">
    <w:name w:val="Heading 3 Char"/>
    <w:basedOn w:val="DefaultParagraphFont"/>
    <w:link w:val="Heading3"/>
    <w:uiPriority w:val="9"/>
    <w:rsid w:val="000A37D2"/>
    <w:rPr>
      <w:rFonts w:asciiTheme="majorHAnsi" w:eastAsiaTheme="majorEastAsia" w:hAnsiTheme="majorHAnsi" w:cstheme="majorBidi"/>
      <w:color w:val="1F3763" w:themeColor="accent1" w:themeShade="7F"/>
      <w:sz w:val="24"/>
      <w:szCs w:val="24"/>
    </w:rPr>
  </w:style>
  <w:style w:type="paragraph" w:customStyle="1" w:styleId="PARAGRAPH">
    <w:name w:val="PARAGRAPH"/>
    <w:link w:val="PARAGRAPHChar"/>
    <w:qFormat/>
    <w:rsid w:val="000A37D2"/>
    <w:pPr>
      <w:snapToGrid w:val="0"/>
      <w:spacing w:before="100" w:after="200" w:line="240" w:lineRule="auto"/>
      <w:jc w:val="both"/>
    </w:pPr>
    <w:rPr>
      <w:rFonts w:ascii="Arial" w:eastAsia="Times New Roman" w:hAnsi="Arial" w:cs="Arial"/>
      <w:spacing w:val="8"/>
      <w:sz w:val="20"/>
      <w:szCs w:val="20"/>
      <w:lang w:val="en-GB" w:eastAsia="zh-CN"/>
    </w:rPr>
  </w:style>
  <w:style w:type="paragraph" w:customStyle="1" w:styleId="TABLE-title">
    <w:name w:val="TABLE-title"/>
    <w:basedOn w:val="PARAGRAPH"/>
    <w:qFormat/>
    <w:rsid w:val="000A37D2"/>
    <w:pPr>
      <w:keepNext/>
      <w:jc w:val="center"/>
    </w:pPr>
    <w:rPr>
      <w:b/>
      <w:bCs/>
    </w:rPr>
  </w:style>
  <w:style w:type="paragraph" w:customStyle="1" w:styleId="TABLE-col-heading">
    <w:name w:val="TABLE-col-heading"/>
    <w:basedOn w:val="PARAGRAPH"/>
    <w:qFormat/>
    <w:rsid w:val="000A37D2"/>
    <w:pPr>
      <w:spacing w:before="60" w:after="60"/>
      <w:jc w:val="center"/>
    </w:pPr>
    <w:rPr>
      <w:b/>
      <w:bCs/>
      <w:sz w:val="16"/>
      <w:szCs w:val="16"/>
    </w:rPr>
  </w:style>
  <w:style w:type="paragraph" w:customStyle="1" w:styleId="TABLE-cell">
    <w:name w:val="TABLE-cell"/>
    <w:basedOn w:val="TABLE-col-heading"/>
    <w:qFormat/>
    <w:rsid w:val="000A37D2"/>
    <w:pPr>
      <w:jc w:val="left"/>
    </w:pPr>
    <w:rPr>
      <w:b w:val="0"/>
      <w:bCs w:val="0"/>
    </w:rPr>
  </w:style>
  <w:style w:type="character" w:customStyle="1" w:styleId="PARAGRAPHChar">
    <w:name w:val="PARAGRAPH Char"/>
    <w:link w:val="PARAGRAPH"/>
    <w:rsid w:val="000A37D2"/>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D218C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7026">
      <w:bodyDiv w:val="1"/>
      <w:marLeft w:val="0"/>
      <w:marRight w:val="0"/>
      <w:marTop w:val="0"/>
      <w:marBottom w:val="0"/>
      <w:divBdr>
        <w:top w:val="none" w:sz="0" w:space="0" w:color="auto"/>
        <w:left w:val="none" w:sz="0" w:space="0" w:color="auto"/>
        <w:bottom w:val="none" w:sz="0" w:space="0" w:color="auto"/>
        <w:right w:val="none" w:sz="0" w:space="0" w:color="auto"/>
      </w:divBdr>
    </w:div>
    <w:div w:id="294605930">
      <w:bodyDiv w:val="1"/>
      <w:marLeft w:val="0"/>
      <w:marRight w:val="0"/>
      <w:marTop w:val="0"/>
      <w:marBottom w:val="0"/>
      <w:divBdr>
        <w:top w:val="none" w:sz="0" w:space="0" w:color="auto"/>
        <w:left w:val="none" w:sz="0" w:space="0" w:color="auto"/>
        <w:bottom w:val="none" w:sz="0" w:space="0" w:color="auto"/>
        <w:right w:val="none" w:sz="0" w:space="0" w:color="auto"/>
      </w:divBdr>
    </w:div>
    <w:div w:id="330530022">
      <w:bodyDiv w:val="1"/>
      <w:marLeft w:val="0"/>
      <w:marRight w:val="0"/>
      <w:marTop w:val="0"/>
      <w:marBottom w:val="0"/>
      <w:divBdr>
        <w:top w:val="none" w:sz="0" w:space="0" w:color="auto"/>
        <w:left w:val="none" w:sz="0" w:space="0" w:color="auto"/>
        <w:bottom w:val="none" w:sz="0" w:space="0" w:color="auto"/>
        <w:right w:val="none" w:sz="0" w:space="0" w:color="auto"/>
      </w:divBdr>
    </w:div>
    <w:div w:id="420417975">
      <w:bodyDiv w:val="1"/>
      <w:marLeft w:val="0"/>
      <w:marRight w:val="0"/>
      <w:marTop w:val="0"/>
      <w:marBottom w:val="0"/>
      <w:divBdr>
        <w:top w:val="none" w:sz="0" w:space="0" w:color="auto"/>
        <w:left w:val="none" w:sz="0" w:space="0" w:color="auto"/>
        <w:bottom w:val="none" w:sz="0" w:space="0" w:color="auto"/>
        <w:right w:val="none" w:sz="0" w:space="0" w:color="auto"/>
      </w:divBdr>
    </w:div>
    <w:div w:id="478694894">
      <w:bodyDiv w:val="1"/>
      <w:marLeft w:val="0"/>
      <w:marRight w:val="0"/>
      <w:marTop w:val="0"/>
      <w:marBottom w:val="0"/>
      <w:divBdr>
        <w:top w:val="none" w:sz="0" w:space="0" w:color="auto"/>
        <w:left w:val="none" w:sz="0" w:space="0" w:color="auto"/>
        <w:bottom w:val="none" w:sz="0" w:space="0" w:color="auto"/>
        <w:right w:val="none" w:sz="0" w:space="0" w:color="auto"/>
      </w:divBdr>
    </w:div>
    <w:div w:id="567888903">
      <w:bodyDiv w:val="1"/>
      <w:marLeft w:val="0"/>
      <w:marRight w:val="0"/>
      <w:marTop w:val="0"/>
      <w:marBottom w:val="0"/>
      <w:divBdr>
        <w:top w:val="none" w:sz="0" w:space="0" w:color="auto"/>
        <w:left w:val="none" w:sz="0" w:space="0" w:color="auto"/>
        <w:bottom w:val="none" w:sz="0" w:space="0" w:color="auto"/>
        <w:right w:val="none" w:sz="0" w:space="0" w:color="auto"/>
      </w:divBdr>
    </w:div>
    <w:div w:id="711420480">
      <w:bodyDiv w:val="1"/>
      <w:marLeft w:val="0"/>
      <w:marRight w:val="0"/>
      <w:marTop w:val="0"/>
      <w:marBottom w:val="0"/>
      <w:divBdr>
        <w:top w:val="none" w:sz="0" w:space="0" w:color="auto"/>
        <w:left w:val="none" w:sz="0" w:space="0" w:color="auto"/>
        <w:bottom w:val="none" w:sz="0" w:space="0" w:color="auto"/>
        <w:right w:val="none" w:sz="0" w:space="0" w:color="auto"/>
      </w:divBdr>
    </w:div>
    <w:div w:id="747732681">
      <w:bodyDiv w:val="1"/>
      <w:marLeft w:val="0"/>
      <w:marRight w:val="0"/>
      <w:marTop w:val="0"/>
      <w:marBottom w:val="0"/>
      <w:divBdr>
        <w:top w:val="none" w:sz="0" w:space="0" w:color="auto"/>
        <w:left w:val="none" w:sz="0" w:space="0" w:color="auto"/>
        <w:bottom w:val="none" w:sz="0" w:space="0" w:color="auto"/>
        <w:right w:val="none" w:sz="0" w:space="0" w:color="auto"/>
      </w:divBdr>
    </w:div>
    <w:div w:id="792676388">
      <w:bodyDiv w:val="1"/>
      <w:marLeft w:val="0"/>
      <w:marRight w:val="0"/>
      <w:marTop w:val="0"/>
      <w:marBottom w:val="0"/>
      <w:divBdr>
        <w:top w:val="none" w:sz="0" w:space="0" w:color="auto"/>
        <w:left w:val="none" w:sz="0" w:space="0" w:color="auto"/>
        <w:bottom w:val="none" w:sz="0" w:space="0" w:color="auto"/>
        <w:right w:val="none" w:sz="0" w:space="0" w:color="auto"/>
      </w:divBdr>
    </w:div>
    <w:div w:id="991981013">
      <w:bodyDiv w:val="1"/>
      <w:marLeft w:val="0"/>
      <w:marRight w:val="0"/>
      <w:marTop w:val="0"/>
      <w:marBottom w:val="0"/>
      <w:divBdr>
        <w:top w:val="none" w:sz="0" w:space="0" w:color="auto"/>
        <w:left w:val="none" w:sz="0" w:space="0" w:color="auto"/>
        <w:bottom w:val="none" w:sz="0" w:space="0" w:color="auto"/>
        <w:right w:val="none" w:sz="0" w:space="0" w:color="auto"/>
      </w:divBdr>
    </w:div>
    <w:div w:id="1328165875">
      <w:bodyDiv w:val="1"/>
      <w:marLeft w:val="0"/>
      <w:marRight w:val="0"/>
      <w:marTop w:val="0"/>
      <w:marBottom w:val="0"/>
      <w:divBdr>
        <w:top w:val="none" w:sz="0" w:space="0" w:color="auto"/>
        <w:left w:val="none" w:sz="0" w:space="0" w:color="auto"/>
        <w:bottom w:val="none" w:sz="0" w:space="0" w:color="auto"/>
        <w:right w:val="none" w:sz="0" w:space="0" w:color="auto"/>
      </w:divBdr>
    </w:div>
    <w:div w:id="1338191184">
      <w:bodyDiv w:val="1"/>
      <w:marLeft w:val="0"/>
      <w:marRight w:val="0"/>
      <w:marTop w:val="0"/>
      <w:marBottom w:val="0"/>
      <w:divBdr>
        <w:top w:val="none" w:sz="0" w:space="0" w:color="auto"/>
        <w:left w:val="none" w:sz="0" w:space="0" w:color="auto"/>
        <w:bottom w:val="none" w:sz="0" w:space="0" w:color="auto"/>
        <w:right w:val="none" w:sz="0" w:space="0" w:color="auto"/>
      </w:divBdr>
    </w:div>
    <w:div w:id="1711808034">
      <w:bodyDiv w:val="1"/>
      <w:marLeft w:val="0"/>
      <w:marRight w:val="0"/>
      <w:marTop w:val="0"/>
      <w:marBottom w:val="0"/>
      <w:divBdr>
        <w:top w:val="none" w:sz="0" w:space="0" w:color="auto"/>
        <w:left w:val="none" w:sz="0" w:space="0" w:color="auto"/>
        <w:bottom w:val="none" w:sz="0" w:space="0" w:color="auto"/>
        <w:right w:val="none" w:sz="0" w:space="0" w:color="auto"/>
      </w:divBdr>
    </w:div>
    <w:div w:id="1712069801">
      <w:bodyDiv w:val="1"/>
      <w:marLeft w:val="0"/>
      <w:marRight w:val="0"/>
      <w:marTop w:val="0"/>
      <w:marBottom w:val="0"/>
      <w:divBdr>
        <w:top w:val="none" w:sz="0" w:space="0" w:color="auto"/>
        <w:left w:val="none" w:sz="0" w:space="0" w:color="auto"/>
        <w:bottom w:val="none" w:sz="0" w:space="0" w:color="auto"/>
        <w:right w:val="none" w:sz="0" w:space="0" w:color="auto"/>
      </w:divBdr>
    </w:div>
    <w:div w:id="1797066778">
      <w:bodyDiv w:val="1"/>
      <w:marLeft w:val="0"/>
      <w:marRight w:val="0"/>
      <w:marTop w:val="0"/>
      <w:marBottom w:val="0"/>
      <w:divBdr>
        <w:top w:val="none" w:sz="0" w:space="0" w:color="auto"/>
        <w:left w:val="none" w:sz="0" w:space="0" w:color="auto"/>
        <w:bottom w:val="none" w:sz="0" w:space="0" w:color="auto"/>
        <w:right w:val="none" w:sz="0" w:space="0" w:color="auto"/>
      </w:divBdr>
    </w:div>
    <w:div w:id="19893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electropedia.org/iev/iev.nsf/display?openform&amp;ievref=605-01-0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lectropedia.org/iev/iev.nsf/display?openform&amp;ievref=605-01-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electropedia.org/iev/iev.nsf/display?openform&amp;ievref=605-01-0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hyperlink" Target="https://www.electropedia.org/iev/iev.nsf/display?openform&amp;ievref=605-01-04" TargetMode="External"/><Relationship Id="rId1" Type="http://schemas.openxmlformats.org/officeDocument/2006/relationships/styles" Target="styles.xml"/><Relationship Id="rId6" Type="http://schemas.openxmlformats.org/officeDocument/2006/relationships/hyperlink" Target="https://redmine.ucaiug.org/issues/6616" TargetMode="External"/><Relationship Id="rId11" Type="http://schemas.openxmlformats.org/officeDocument/2006/relationships/image" Target="media/image4.png"/><Relationship Id="rId24" Type="http://schemas.openxmlformats.org/officeDocument/2006/relationships/hyperlink" Target="https://www.electropedia.org/iev/iev.nsf/display?openform&amp;ievref=605-01-08" TargetMode="External"/><Relationship Id="rId5" Type="http://schemas.openxmlformats.org/officeDocument/2006/relationships/endnotes" Target="endnotes.xml"/><Relationship Id="rId15" Type="http://schemas.openxmlformats.org/officeDocument/2006/relationships/hyperlink" Target="https://www.electropedia.org/iev/iev.nsf/display?openform&amp;ievref=601-03-02" TargetMode="External"/><Relationship Id="rId23" Type="http://schemas.openxmlformats.org/officeDocument/2006/relationships/hyperlink" Target="https://www.electropedia.org/iev/iev.nsf/display?openform&amp;ievref=605-01-07" TargetMode="External"/><Relationship Id="rId10" Type="http://schemas.openxmlformats.org/officeDocument/2006/relationships/hyperlink" Target="https://www.energy.gov/oe/articles/solid-state-power-substation-technology-roadmap" TargetMode="External"/><Relationship Id="rId19" Type="http://schemas.openxmlformats.org/officeDocument/2006/relationships/hyperlink" Target="https://www.electropedia.org/iev/iev.nsf/display?openform&amp;ievref=605-01-03"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www.electropedia.org/iev/iev.nsf/display?openform&amp;ievref=605-0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1503</Words>
  <Characters>7968</Characters>
  <Application>Microsoft Office Word</Application>
  <DocSecurity>0</DocSecurity>
  <Lines>66</Lines>
  <Paragraphs>18</Paragraphs>
  <ScaleCrop>false</ScaleCrop>
  <Company>Statnett SF</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Harald Olsen</dc:creator>
  <cp:keywords/>
  <dc:description/>
  <cp:lastModifiedBy>Svein Harald Olsen</cp:lastModifiedBy>
  <cp:revision>76</cp:revision>
  <dcterms:created xsi:type="dcterms:W3CDTF">2023-11-30T13:34:00Z</dcterms:created>
  <dcterms:modified xsi:type="dcterms:W3CDTF">2023-11-30T16:45:00Z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d85773-5cd5-4f10-ac4a-b9714896040c_Enabled">
    <vt:lpwstr>true</vt:lpwstr>
  </property>
  <property fmtid="{D5CDD505-2E9C-101B-9397-08002B2CF9AE}" pid="3" name="MSIP_Label_c3d85773-5cd5-4f10-ac4a-b9714896040c_SetDate">
    <vt:lpwstr>2023-11-30T13:40:47Z</vt:lpwstr>
  </property>
  <property fmtid="{D5CDD505-2E9C-101B-9397-08002B2CF9AE}" pid="4" name="MSIP_Label_c3d85773-5cd5-4f10-ac4a-b9714896040c_Method">
    <vt:lpwstr>Privileged</vt:lpwstr>
  </property>
  <property fmtid="{D5CDD505-2E9C-101B-9397-08002B2CF9AE}" pid="5" name="MSIP_Label_c3d85773-5cd5-4f10-ac4a-b9714896040c_Name">
    <vt:lpwstr>Ikke Statnett-informasjon</vt:lpwstr>
  </property>
  <property fmtid="{D5CDD505-2E9C-101B-9397-08002B2CF9AE}" pid="6" name="MSIP_Label_c3d85773-5cd5-4f10-ac4a-b9714896040c_SiteId">
    <vt:lpwstr>a8d61462-f252-44b2-bf6a-d7231960c041</vt:lpwstr>
  </property>
  <property fmtid="{D5CDD505-2E9C-101B-9397-08002B2CF9AE}" pid="7" name="MSIP_Label_c3d85773-5cd5-4f10-ac4a-b9714896040c_ActionId">
    <vt:lpwstr>6c2e2e2d-4075-4e6b-85f3-fef38e87ddb7</vt:lpwstr>
  </property>
  <property fmtid="{D5CDD505-2E9C-101B-9397-08002B2CF9AE}" pid="8" name="MSIP_Label_c3d85773-5cd5-4f10-ac4a-b9714896040c_ContentBits">
    <vt:lpwstr>0</vt:lpwstr>
  </property>
</Properties>
</file>