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C883" w14:textId="65610374" w:rsidR="003A4AF6" w:rsidRPr="007F5B28" w:rsidRDefault="003A4AF6" w:rsidP="003A4AF6">
      <w:pPr>
        <w:pStyle w:val="Heading2"/>
      </w:pPr>
      <w:r>
        <w:t>GMDM IOP Meta Modeling</w:t>
      </w:r>
    </w:p>
    <w:p w14:paraId="125A0ADB" w14:textId="77777777" w:rsidR="003A4AF6" w:rsidRPr="00091A73" w:rsidRDefault="003A4AF6" w:rsidP="003A4AF6">
      <w:pPr>
        <w:pStyle w:val="Heading3"/>
        <w:spacing w:before="120" w:after="0"/>
        <w:rPr>
          <w:rFonts w:asciiTheme="majorHAnsi" w:hAnsiTheme="majorHAnsi" w:cstheme="majorHAnsi"/>
          <w:b w:val="0"/>
          <w:bCs/>
          <w:color w:val="1F4E79" w:themeColor="accent5" w:themeShade="80"/>
        </w:rPr>
      </w:pPr>
      <w:bookmarkStart w:id="0" w:name="_Toc114622310"/>
      <w:r w:rsidRPr="00091A73">
        <w:rPr>
          <w:rFonts w:asciiTheme="majorHAnsi" w:hAnsiTheme="majorHAnsi" w:cstheme="majorHAnsi"/>
          <w:b w:val="0"/>
          <w:bCs/>
          <w:color w:val="1F4E79" w:themeColor="accent5" w:themeShade="80"/>
        </w:rPr>
        <w:t xml:space="preserve">Meta UML and </w:t>
      </w:r>
      <w:proofErr w:type="spellStart"/>
      <w:r w:rsidRPr="00091A73">
        <w:rPr>
          <w:rFonts w:asciiTheme="majorHAnsi" w:hAnsiTheme="majorHAnsi" w:cstheme="majorHAnsi"/>
          <w:b w:val="0"/>
          <w:bCs/>
          <w:color w:val="1F4E79" w:themeColor="accent5" w:themeShade="80"/>
        </w:rPr>
        <w:t>GMDMMeta</w:t>
      </w:r>
      <w:proofErr w:type="spellEnd"/>
      <w:r w:rsidRPr="00091A73">
        <w:rPr>
          <w:rFonts w:asciiTheme="majorHAnsi" w:hAnsiTheme="majorHAnsi" w:cstheme="majorHAnsi"/>
          <w:b w:val="0"/>
          <w:bCs/>
          <w:color w:val="1F4E79" w:themeColor="accent5" w:themeShade="80"/>
        </w:rPr>
        <w:t xml:space="preserve"> profile</w:t>
      </w:r>
      <w:bookmarkEnd w:id="0"/>
    </w:p>
    <w:p w14:paraId="235F2F0E" w14:textId="77777777" w:rsidR="003A4AF6" w:rsidRPr="007F5B28" w:rsidRDefault="003A4AF6" w:rsidP="003A4AF6">
      <w:pPr>
        <w:rPr>
          <w:rFonts w:asciiTheme="minorHAnsi" w:hAnsiTheme="minorHAnsi" w:cstheme="minorHAnsi"/>
        </w:rPr>
      </w:pPr>
      <w:r w:rsidRPr="007F5B28">
        <w:rPr>
          <w:rFonts w:asciiTheme="minorHAnsi" w:hAnsiTheme="minorHAnsi" w:cstheme="minorHAnsi"/>
        </w:rPr>
        <w:t>The Meta UML used by the GMDM CIM IOP is shown below. It is an attempt to represent the most basic and universal concepts for the organization and management of grid data. It is very simple: it doesn’t, for example, include Change Models, audit trails, or any support for operations or tags. It is intended to allow real world ‘test driving’ of the new -552 serialization approach and to contribute experience to the WG13 conversation currently underway regarding ‘meta data’.</w:t>
      </w:r>
    </w:p>
    <w:p w14:paraId="159CE81B" w14:textId="77777777" w:rsidR="003A4AF6" w:rsidRPr="007F5B28" w:rsidRDefault="003A4AF6" w:rsidP="003A4AF6">
      <w:pPr>
        <w:rPr>
          <w:rFonts w:asciiTheme="minorHAnsi" w:hAnsiTheme="minorHAnsi" w:cstheme="minorHAnsi"/>
        </w:rPr>
      </w:pPr>
    </w:p>
    <w:p w14:paraId="3F811A3E" w14:textId="77777777" w:rsidR="003A4AF6" w:rsidRDefault="003A4AF6" w:rsidP="003A4AF6">
      <w:pPr>
        <w:rPr>
          <w:rFonts w:asciiTheme="minorHAnsi" w:hAnsiTheme="minorHAnsi" w:cstheme="minorHAnsi"/>
        </w:rPr>
      </w:pPr>
      <w:r w:rsidRPr="007F5B28">
        <w:rPr>
          <w:rFonts w:asciiTheme="minorHAnsi" w:hAnsiTheme="minorHAnsi" w:cstheme="minorHAnsi"/>
          <w:noProof/>
        </w:rPr>
        <w:drawing>
          <wp:inline distT="0" distB="0" distL="0" distR="0" wp14:anchorId="355B8070" wp14:editId="125B0E86">
            <wp:extent cx="5911702" cy="6171853"/>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0875" cy="6181429"/>
                    </a:xfrm>
                    <a:prstGeom prst="rect">
                      <a:avLst/>
                    </a:prstGeom>
                    <a:noFill/>
                    <a:ln>
                      <a:noFill/>
                    </a:ln>
                  </pic:spPr>
                </pic:pic>
              </a:graphicData>
            </a:graphic>
          </wp:inline>
        </w:drawing>
      </w:r>
    </w:p>
    <w:p w14:paraId="56D88C79" w14:textId="77777777" w:rsidR="003A4AF6" w:rsidRPr="007F5B28" w:rsidRDefault="003A4AF6" w:rsidP="003A4AF6">
      <w:pPr>
        <w:rPr>
          <w:rFonts w:asciiTheme="minorHAnsi" w:hAnsiTheme="minorHAnsi" w:cstheme="minorHAnsi"/>
        </w:rPr>
      </w:pPr>
    </w:p>
    <w:p w14:paraId="4C91D087" w14:textId="77777777" w:rsidR="003A4AF6" w:rsidRDefault="003A4AF6" w:rsidP="003A4AF6">
      <w:pPr>
        <w:rPr>
          <w:rFonts w:asciiTheme="minorHAnsi" w:hAnsiTheme="minorHAnsi" w:cstheme="minorHAnsi"/>
        </w:rPr>
      </w:pPr>
      <w:r>
        <w:rPr>
          <w:rFonts w:asciiTheme="minorHAnsi" w:hAnsiTheme="minorHAnsi" w:cstheme="minorHAnsi"/>
        </w:rPr>
        <w:br w:type="page"/>
      </w:r>
    </w:p>
    <w:p w14:paraId="10F9AB54" w14:textId="77777777" w:rsidR="003A4AF6" w:rsidRPr="007F5B28" w:rsidRDefault="003A4AF6" w:rsidP="003A4AF6">
      <w:pPr>
        <w:rPr>
          <w:rFonts w:asciiTheme="minorHAnsi" w:hAnsiTheme="minorHAnsi" w:cstheme="minorHAnsi"/>
        </w:rPr>
      </w:pPr>
      <w:r w:rsidRPr="007F5B28">
        <w:rPr>
          <w:rFonts w:asciiTheme="minorHAnsi" w:hAnsiTheme="minorHAnsi" w:cstheme="minorHAnsi"/>
        </w:rPr>
        <w:lastRenderedPageBreak/>
        <w:t xml:space="preserve">Below is the single Meta profile defined for the GMDM CIM IOP. </w:t>
      </w:r>
    </w:p>
    <w:p w14:paraId="552E78A7" w14:textId="77777777" w:rsidR="003A4AF6" w:rsidRPr="007F5B28" w:rsidRDefault="003A4AF6" w:rsidP="003A4AF6">
      <w:pPr>
        <w:rPr>
          <w:rFonts w:asciiTheme="minorHAnsi" w:hAnsiTheme="minorHAnsi" w:cstheme="minorHAnsi"/>
        </w:rPr>
      </w:pPr>
    </w:p>
    <w:p w14:paraId="72D76EEA" w14:textId="77777777" w:rsidR="003A4AF6" w:rsidRPr="007F5B28" w:rsidRDefault="003A4AF6" w:rsidP="003A4AF6">
      <w:pPr>
        <w:rPr>
          <w:rFonts w:asciiTheme="minorHAnsi" w:hAnsiTheme="minorHAnsi" w:cstheme="minorHAnsi"/>
        </w:rPr>
      </w:pPr>
      <w:r w:rsidRPr="007F5B28">
        <w:rPr>
          <w:rFonts w:asciiTheme="minorHAnsi" w:hAnsiTheme="minorHAnsi" w:cstheme="minorHAnsi"/>
          <w:noProof/>
        </w:rPr>
        <w:drawing>
          <wp:inline distT="0" distB="0" distL="0" distR="0" wp14:anchorId="4A48E93F" wp14:editId="6A28E310">
            <wp:extent cx="5937132" cy="5975498"/>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4073" cy="6002613"/>
                    </a:xfrm>
                    <a:prstGeom prst="rect">
                      <a:avLst/>
                    </a:prstGeom>
                    <a:noFill/>
                    <a:ln>
                      <a:noFill/>
                    </a:ln>
                  </pic:spPr>
                </pic:pic>
              </a:graphicData>
            </a:graphic>
          </wp:inline>
        </w:drawing>
      </w:r>
    </w:p>
    <w:p w14:paraId="4DC6F574" w14:textId="77777777" w:rsidR="003A4AF6" w:rsidRPr="007F5B28" w:rsidRDefault="003A4AF6" w:rsidP="003A4AF6">
      <w:pPr>
        <w:rPr>
          <w:rFonts w:asciiTheme="minorHAnsi" w:hAnsiTheme="minorHAnsi" w:cstheme="minorHAnsi"/>
        </w:rPr>
      </w:pPr>
    </w:p>
    <w:p w14:paraId="64C33316" w14:textId="77777777" w:rsidR="003A4AF6" w:rsidRPr="00091A73" w:rsidRDefault="003A4AF6" w:rsidP="003A4AF6">
      <w:pPr>
        <w:pStyle w:val="Heading3"/>
        <w:spacing w:after="0"/>
        <w:rPr>
          <w:rFonts w:asciiTheme="majorHAnsi" w:hAnsiTheme="majorHAnsi" w:cstheme="majorHAnsi"/>
          <w:b w:val="0"/>
          <w:bCs/>
          <w:color w:val="1F4E79" w:themeColor="accent5" w:themeShade="80"/>
        </w:rPr>
      </w:pPr>
      <w:bookmarkStart w:id="1" w:name="_Toc114622311"/>
      <w:r w:rsidRPr="00091A73">
        <w:rPr>
          <w:rFonts w:asciiTheme="majorHAnsi" w:hAnsiTheme="majorHAnsi" w:cstheme="majorHAnsi"/>
          <w:b w:val="0"/>
          <w:bCs/>
          <w:color w:val="1F4E79" w:themeColor="accent5" w:themeShade="80"/>
        </w:rPr>
        <w:t>Purpose and lifespan of “Meta” Classes</w:t>
      </w:r>
      <w:bookmarkEnd w:id="1"/>
    </w:p>
    <w:p w14:paraId="2F8BCBEE" w14:textId="77777777" w:rsidR="003A4AF6" w:rsidRPr="007F5B28" w:rsidRDefault="003A4AF6" w:rsidP="003A4AF6">
      <w:pPr>
        <w:rPr>
          <w:rFonts w:asciiTheme="minorHAnsi" w:hAnsiTheme="minorHAnsi" w:cstheme="minorHAnsi"/>
        </w:rPr>
      </w:pPr>
      <w:r w:rsidRPr="007F5B28">
        <w:rPr>
          <w:rFonts w:asciiTheme="minorHAnsi" w:hAnsiTheme="minorHAnsi" w:cstheme="minorHAnsi"/>
        </w:rPr>
        <w:t>Instances of the Meta classes have different purposes and lifecycles. To help clarify the use of each of these classes, a description of the persistence of each class has been documented below.</w:t>
      </w:r>
    </w:p>
    <w:p w14:paraId="211B2362" w14:textId="77777777" w:rsidR="003A4AF6" w:rsidRPr="007F5B28" w:rsidRDefault="003A4AF6" w:rsidP="003A4AF6">
      <w:pPr>
        <w:rPr>
          <w:rFonts w:asciiTheme="minorHAnsi" w:hAnsiTheme="minorHAnsi" w:cstheme="minorHAnsi"/>
        </w:rPr>
      </w:pPr>
    </w:p>
    <w:p w14:paraId="292929BD" w14:textId="77777777" w:rsidR="003A4AF6" w:rsidRPr="007F5B28" w:rsidRDefault="003A4AF6" w:rsidP="003A4AF6">
      <w:pPr>
        <w:rPr>
          <w:rFonts w:asciiTheme="minorHAnsi" w:hAnsiTheme="minorHAnsi" w:cstheme="minorHAnsi"/>
          <w:bCs/>
        </w:rPr>
      </w:pPr>
      <w:proofErr w:type="spellStart"/>
      <w:r w:rsidRPr="007F5B28">
        <w:rPr>
          <w:rFonts w:asciiTheme="minorHAnsi" w:hAnsiTheme="minorHAnsi" w:cstheme="minorHAnsi"/>
          <w:b/>
          <w:bCs/>
        </w:rPr>
        <w:t>FrameworkPart</w:t>
      </w:r>
      <w:proofErr w:type="spellEnd"/>
      <w:r w:rsidRPr="007F5B28">
        <w:rPr>
          <w:rFonts w:asciiTheme="minorHAnsi" w:hAnsiTheme="minorHAnsi" w:cstheme="minorHAnsi"/>
          <w:b/>
          <w:bCs/>
        </w:rPr>
        <w:t xml:space="preserve"> (Frame / Boundary)</w:t>
      </w:r>
    </w:p>
    <w:p w14:paraId="2B3307E9"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 </w:t>
      </w:r>
      <w:proofErr w:type="spellStart"/>
      <w:r w:rsidRPr="007F5B28">
        <w:rPr>
          <w:rFonts w:asciiTheme="minorHAnsi" w:hAnsiTheme="minorHAnsi" w:cstheme="minorHAnsi"/>
          <w:sz w:val="22"/>
          <w:szCs w:val="22"/>
        </w:rPr>
        <w:t>FrameworkPart</w:t>
      </w:r>
      <w:proofErr w:type="spellEnd"/>
      <w:r w:rsidRPr="007F5B28">
        <w:rPr>
          <w:rFonts w:asciiTheme="minorHAnsi" w:hAnsiTheme="minorHAnsi" w:cstheme="minorHAnsi"/>
          <w:sz w:val="22"/>
          <w:szCs w:val="22"/>
        </w:rPr>
        <w:t xml:space="preserve"> “defines a subset of grid extent.”</w:t>
      </w:r>
    </w:p>
    <w:p w14:paraId="5FC33DB9"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Frame and Boundary instances are created as part of the modelling agreement between modelling authorities and are updated or deleted only by mutual agreement.</w:t>
      </w:r>
    </w:p>
    <w:p w14:paraId="6023D85E"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lastRenderedPageBreak/>
        <w:t>In the GMDM IOP, Frame and Boundary instances will persist for the duration of the IOP and will not be modified.</w:t>
      </w:r>
    </w:p>
    <w:p w14:paraId="5A307925" w14:textId="77777777" w:rsidR="003A4AF6" w:rsidRPr="007F5B28" w:rsidRDefault="003A4AF6" w:rsidP="003A4AF6">
      <w:pPr>
        <w:rPr>
          <w:rFonts w:asciiTheme="minorHAnsi" w:hAnsiTheme="minorHAnsi" w:cstheme="minorHAnsi"/>
          <w:b/>
          <w:bCs/>
        </w:rPr>
      </w:pPr>
      <w:r w:rsidRPr="007F5B28">
        <w:rPr>
          <w:rFonts w:asciiTheme="minorHAnsi" w:hAnsiTheme="minorHAnsi" w:cstheme="minorHAnsi"/>
          <w:b/>
          <w:bCs/>
        </w:rPr>
        <w:t>Model</w:t>
      </w:r>
    </w:p>
    <w:p w14:paraId="10A468F8"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A Model is a “representation of electrical characteristics of a portion of the grid at a moment in time.”</w:t>
      </w:r>
    </w:p>
    <w:p w14:paraId="0E5BB47C"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 Model refers to a set of Grid objects, collected together by means of an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 xml:space="preserve">, which are in a particular state. </w:t>
      </w:r>
    </w:p>
    <w:p w14:paraId="6F27A9F9"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Any change to the Grid objects associated with a Model or to their states implies the creation of a new Model. </w:t>
      </w:r>
    </w:p>
    <w:p w14:paraId="5FB0A6BF"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 Model is associated with a single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w:t>
      </w:r>
    </w:p>
    <w:p w14:paraId="16F9DFCE" w14:textId="77777777" w:rsidR="003A4AF6" w:rsidRPr="007F5B28" w:rsidRDefault="003A4AF6" w:rsidP="003A4AF6">
      <w:pPr>
        <w:rPr>
          <w:rFonts w:asciiTheme="minorHAnsi" w:hAnsiTheme="minorHAnsi" w:cstheme="minorHAnsi"/>
          <w:bCs/>
        </w:rPr>
      </w:pPr>
      <w:proofErr w:type="spellStart"/>
      <w:r w:rsidRPr="007F5B28">
        <w:rPr>
          <w:rFonts w:asciiTheme="minorHAnsi" w:hAnsiTheme="minorHAnsi" w:cstheme="minorHAnsi"/>
          <w:b/>
          <w:bCs/>
        </w:rPr>
        <w:t>ModelSpec</w:t>
      </w:r>
      <w:proofErr w:type="spellEnd"/>
    </w:p>
    <w:p w14:paraId="0B0BA354"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The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class “represents a type of Model or the purpose a set of Models serve.” </w:t>
      </w:r>
    </w:p>
    <w:p w14:paraId="5885778D"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identifies the profile (type of information) contained in a Model as well as the Frame or Boundary the Model “fits into”.</w:t>
      </w:r>
    </w:p>
    <w:p w14:paraId="1348323E"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instance is created when a purpose for exchange of Models of a certain type is identified and will persist unaltered as long as the purpose exists.</w:t>
      </w:r>
    </w:p>
    <w:p w14:paraId="53BC3C14"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allows receiving applications to “understand” the intended purpose of a Model they are sent and to guide processing of the Model. It would be reasonable, for example, to compare the data in two Models, received in sequence, with the same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to identify changes to the Model.</w:t>
      </w:r>
    </w:p>
    <w:p w14:paraId="7759B702"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In the GMDM IOP, the following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instances have been defined and will persist unaltered for the duration of the IOP:</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882"/>
        <w:gridCol w:w="1603"/>
        <w:gridCol w:w="4803"/>
      </w:tblGrid>
      <w:tr w:rsidR="003A4AF6" w:rsidRPr="007F5B28" w14:paraId="5EB869D7"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47CECF92" w14:textId="77777777" w:rsidR="003A4AF6" w:rsidRPr="007F5B28" w:rsidRDefault="003A4AF6" w:rsidP="00F82B96">
            <w:pPr>
              <w:pStyle w:val="BodyText"/>
              <w:rPr>
                <w:rFonts w:asciiTheme="minorHAnsi" w:hAnsiTheme="minorHAnsi" w:cstheme="minorHAnsi"/>
                <w:b/>
                <w:bCs/>
                <w:sz w:val="22"/>
                <w:szCs w:val="22"/>
              </w:rPr>
            </w:pPr>
            <w:proofErr w:type="spellStart"/>
            <w:r w:rsidRPr="007F5B28">
              <w:rPr>
                <w:rFonts w:asciiTheme="minorHAnsi" w:hAnsiTheme="minorHAnsi" w:cstheme="minorHAnsi"/>
                <w:b/>
                <w:bCs/>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63FDFA04" w14:textId="77777777" w:rsidR="003A4AF6" w:rsidRPr="007F5B28" w:rsidRDefault="003A4AF6" w:rsidP="00F82B96">
            <w:pPr>
              <w:pStyle w:val="BodyText"/>
              <w:rPr>
                <w:rFonts w:asciiTheme="minorHAnsi" w:hAnsiTheme="minorHAnsi" w:cstheme="minorHAnsi"/>
                <w:b/>
                <w:bCs/>
                <w:sz w:val="22"/>
                <w:szCs w:val="22"/>
              </w:rPr>
            </w:pPr>
            <w:proofErr w:type="spellStart"/>
            <w:r w:rsidRPr="007F5B28">
              <w:rPr>
                <w:rFonts w:asciiTheme="minorHAnsi" w:hAnsiTheme="minorHAnsi" w:cstheme="minorHAnsi"/>
                <w:b/>
                <w:bCs/>
                <w:sz w:val="22"/>
                <w:szCs w:val="22"/>
              </w:rPr>
              <w:t>FrameworkPart</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216D4D76" w14:textId="77777777" w:rsidR="003A4AF6" w:rsidRPr="007F5B28" w:rsidRDefault="003A4AF6" w:rsidP="00F82B96">
            <w:pPr>
              <w:pStyle w:val="BodyText"/>
              <w:rPr>
                <w:rFonts w:asciiTheme="minorHAnsi" w:hAnsiTheme="minorHAnsi" w:cstheme="minorHAnsi"/>
                <w:b/>
                <w:bCs/>
                <w:sz w:val="22"/>
                <w:szCs w:val="22"/>
              </w:rPr>
            </w:pPr>
            <w:proofErr w:type="spellStart"/>
            <w:r w:rsidRPr="007F5B28">
              <w:rPr>
                <w:rFonts w:asciiTheme="minorHAnsi" w:hAnsiTheme="minorHAnsi" w:cstheme="minorHAnsi"/>
                <w:b/>
                <w:bCs/>
                <w:sz w:val="22"/>
                <w:szCs w:val="22"/>
              </w:rPr>
              <w:t>GMDMGrid</w:t>
            </w:r>
            <w:proofErr w:type="spellEnd"/>
            <w:r w:rsidRPr="007F5B28">
              <w:rPr>
                <w:rFonts w:asciiTheme="minorHAnsi" w:hAnsiTheme="minorHAnsi" w:cstheme="minorHAnsi"/>
                <w:b/>
                <w:bCs/>
                <w:sz w:val="22"/>
                <w:szCs w:val="22"/>
              </w:rPr>
              <w:t xml:space="preserve"> Profile</w:t>
            </w:r>
          </w:p>
        </w:tc>
        <w:tc>
          <w:tcPr>
            <w:tcW w:w="4803" w:type="dxa"/>
            <w:tcBorders>
              <w:top w:val="single" w:sz="4" w:space="0" w:color="auto"/>
              <w:left w:val="single" w:sz="4" w:space="0" w:color="auto"/>
              <w:bottom w:val="single" w:sz="4" w:space="0" w:color="auto"/>
              <w:right w:val="single" w:sz="4" w:space="0" w:color="auto"/>
            </w:tcBorders>
            <w:hideMark/>
          </w:tcPr>
          <w:p w14:paraId="794171D1" w14:textId="77777777" w:rsidR="003A4AF6" w:rsidRPr="007F5B28" w:rsidRDefault="003A4AF6" w:rsidP="00F82B96">
            <w:pPr>
              <w:pStyle w:val="BodyText"/>
              <w:rPr>
                <w:rFonts w:asciiTheme="minorHAnsi" w:hAnsiTheme="minorHAnsi" w:cstheme="minorHAnsi"/>
                <w:b/>
                <w:bCs/>
                <w:sz w:val="22"/>
                <w:szCs w:val="22"/>
              </w:rPr>
            </w:pPr>
            <w:r w:rsidRPr="007F5B28">
              <w:rPr>
                <w:rFonts w:asciiTheme="minorHAnsi" w:hAnsiTheme="minorHAnsi" w:cstheme="minorHAnsi"/>
                <w:b/>
                <w:bCs/>
                <w:sz w:val="22"/>
                <w:szCs w:val="22"/>
              </w:rPr>
              <w:t xml:space="preserve">Type of Model Conforming to </w:t>
            </w:r>
            <w:proofErr w:type="spellStart"/>
            <w:r w:rsidRPr="007F5B28">
              <w:rPr>
                <w:rFonts w:asciiTheme="minorHAnsi" w:hAnsiTheme="minorHAnsi" w:cstheme="minorHAnsi"/>
                <w:b/>
                <w:bCs/>
                <w:sz w:val="22"/>
                <w:szCs w:val="22"/>
              </w:rPr>
              <w:t>ModelSpec</w:t>
            </w:r>
            <w:proofErr w:type="spellEnd"/>
          </w:p>
        </w:tc>
      </w:tr>
      <w:tr w:rsidR="003A4AF6" w:rsidRPr="007F5B28" w14:paraId="7BB750E9"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63C15451"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D Fac Golden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w:t>
            </w:r>
          </w:p>
        </w:tc>
        <w:tc>
          <w:tcPr>
            <w:tcW w:w="1882" w:type="dxa"/>
            <w:tcBorders>
              <w:top w:val="single" w:sz="4" w:space="0" w:color="auto"/>
              <w:left w:val="single" w:sz="4" w:space="0" w:color="auto"/>
              <w:bottom w:val="single" w:sz="4" w:space="0" w:color="auto"/>
              <w:right w:val="single" w:sz="4" w:space="0" w:color="auto"/>
            </w:tcBorders>
            <w:hideMark/>
          </w:tcPr>
          <w:p w14:paraId="0ACC80E5"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D Frame</w:t>
            </w:r>
          </w:p>
        </w:tc>
        <w:tc>
          <w:tcPr>
            <w:tcW w:w="1603" w:type="dxa"/>
            <w:tcBorders>
              <w:top w:val="single" w:sz="4" w:space="0" w:color="auto"/>
              <w:left w:val="single" w:sz="4" w:space="0" w:color="auto"/>
              <w:bottom w:val="single" w:sz="4" w:space="0" w:color="auto"/>
              <w:right w:val="single" w:sz="4" w:space="0" w:color="auto"/>
            </w:tcBorders>
            <w:hideMark/>
          </w:tcPr>
          <w:p w14:paraId="62798005"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Facilities</w:t>
            </w:r>
          </w:p>
        </w:tc>
        <w:tc>
          <w:tcPr>
            <w:tcW w:w="4803" w:type="dxa"/>
            <w:tcBorders>
              <w:top w:val="single" w:sz="4" w:space="0" w:color="auto"/>
              <w:left w:val="single" w:sz="4" w:space="0" w:color="auto"/>
              <w:bottom w:val="single" w:sz="4" w:space="0" w:color="auto"/>
              <w:right w:val="single" w:sz="4" w:space="0" w:color="auto"/>
            </w:tcBorders>
            <w:hideMark/>
          </w:tcPr>
          <w:p w14:paraId="6A312DCF"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EPRI-created reference Model of feeder comprised of physical grid objects able to be sourced by GIS</w:t>
            </w:r>
          </w:p>
        </w:tc>
      </w:tr>
      <w:tr w:rsidR="003A4AF6" w:rsidRPr="007F5B28" w14:paraId="7F25939A"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42A7FE5E"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T Fac Golden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41D64293"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T Frame</w:t>
            </w:r>
          </w:p>
        </w:tc>
        <w:tc>
          <w:tcPr>
            <w:tcW w:w="1603" w:type="dxa"/>
            <w:tcBorders>
              <w:top w:val="single" w:sz="4" w:space="0" w:color="auto"/>
              <w:left w:val="single" w:sz="4" w:space="0" w:color="auto"/>
              <w:bottom w:val="single" w:sz="4" w:space="0" w:color="auto"/>
              <w:right w:val="single" w:sz="4" w:space="0" w:color="auto"/>
            </w:tcBorders>
            <w:hideMark/>
          </w:tcPr>
          <w:p w14:paraId="53C4E6DB"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Facilities</w:t>
            </w:r>
          </w:p>
        </w:tc>
        <w:tc>
          <w:tcPr>
            <w:tcW w:w="4803" w:type="dxa"/>
            <w:tcBorders>
              <w:top w:val="single" w:sz="4" w:space="0" w:color="auto"/>
              <w:left w:val="single" w:sz="4" w:space="0" w:color="auto"/>
              <w:bottom w:val="single" w:sz="4" w:space="0" w:color="auto"/>
              <w:right w:val="single" w:sz="4" w:space="0" w:color="auto"/>
            </w:tcBorders>
            <w:hideMark/>
          </w:tcPr>
          <w:p w14:paraId="43D93726"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EPRI-created reference Model of substation comprised of physical grid objects able to be sourced from engineering design tool</w:t>
            </w:r>
          </w:p>
        </w:tc>
      </w:tr>
      <w:tr w:rsidR="003A4AF6" w:rsidRPr="007F5B28" w14:paraId="7B884EC6"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5F9C833D"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D Fac Vendor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1263A496"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D Frame</w:t>
            </w:r>
          </w:p>
        </w:tc>
        <w:tc>
          <w:tcPr>
            <w:tcW w:w="1603" w:type="dxa"/>
            <w:tcBorders>
              <w:top w:val="single" w:sz="4" w:space="0" w:color="auto"/>
              <w:left w:val="single" w:sz="4" w:space="0" w:color="auto"/>
              <w:bottom w:val="single" w:sz="4" w:space="0" w:color="auto"/>
              <w:right w:val="single" w:sz="4" w:space="0" w:color="auto"/>
            </w:tcBorders>
            <w:hideMark/>
          </w:tcPr>
          <w:p w14:paraId="13ADD7C6"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Facilities</w:t>
            </w:r>
          </w:p>
        </w:tc>
        <w:tc>
          <w:tcPr>
            <w:tcW w:w="4803" w:type="dxa"/>
            <w:tcBorders>
              <w:top w:val="single" w:sz="4" w:space="0" w:color="auto"/>
              <w:left w:val="single" w:sz="4" w:space="0" w:color="auto"/>
              <w:bottom w:val="single" w:sz="4" w:space="0" w:color="auto"/>
              <w:right w:val="single" w:sz="4" w:space="0" w:color="auto"/>
            </w:tcBorders>
            <w:hideMark/>
          </w:tcPr>
          <w:p w14:paraId="0F3B9323"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Esri/Safe-created Model of physical grid objects comprising feeder</w:t>
            </w:r>
          </w:p>
        </w:tc>
      </w:tr>
      <w:tr w:rsidR="003A4AF6" w:rsidRPr="007F5B28" w14:paraId="202A7F94"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3742F073"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T Fac Vendor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1E0F429F"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T Frame</w:t>
            </w:r>
          </w:p>
        </w:tc>
        <w:tc>
          <w:tcPr>
            <w:tcW w:w="1603" w:type="dxa"/>
            <w:tcBorders>
              <w:top w:val="single" w:sz="4" w:space="0" w:color="auto"/>
              <w:left w:val="single" w:sz="4" w:space="0" w:color="auto"/>
              <w:bottom w:val="single" w:sz="4" w:space="0" w:color="auto"/>
              <w:right w:val="single" w:sz="4" w:space="0" w:color="auto"/>
            </w:tcBorders>
            <w:hideMark/>
          </w:tcPr>
          <w:p w14:paraId="4A7B953E"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Facilities</w:t>
            </w:r>
          </w:p>
        </w:tc>
        <w:tc>
          <w:tcPr>
            <w:tcW w:w="4803" w:type="dxa"/>
            <w:tcBorders>
              <w:top w:val="single" w:sz="4" w:space="0" w:color="auto"/>
              <w:left w:val="single" w:sz="4" w:space="0" w:color="auto"/>
              <w:bottom w:val="single" w:sz="4" w:space="0" w:color="auto"/>
              <w:right w:val="single" w:sz="4" w:space="0" w:color="auto"/>
            </w:tcBorders>
            <w:hideMark/>
          </w:tcPr>
          <w:p w14:paraId="0219504E"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Bentley-created Model of physical grid objects comprising substation</w:t>
            </w:r>
          </w:p>
        </w:tc>
      </w:tr>
      <w:tr w:rsidR="003A4AF6" w:rsidRPr="007F5B28" w14:paraId="34512321"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196D0FEF"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TD Basic Golden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08091307"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TD Boundary</w:t>
            </w:r>
          </w:p>
        </w:tc>
        <w:tc>
          <w:tcPr>
            <w:tcW w:w="1603" w:type="dxa"/>
            <w:tcBorders>
              <w:top w:val="single" w:sz="4" w:space="0" w:color="auto"/>
              <w:left w:val="single" w:sz="4" w:space="0" w:color="auto"/>
              <w:bottom w:val="single" w:sz="4" w:space="0" w:color="auto"/>
              <w:right w:val="single" w:sz="4" w:space="0" w:color="auto"/>
            </w:tcBorders>
            <w:hideMark/>
          </w:tcPr>
          <w:p w14:paraId="5F2BA6CB"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Basic</w:t>
            </w:r>
          </w:p>
        </w:tc>
        <w:tc>
          <w:tcPr>
            <w:tcW w:w="4803" w:type="dxa"/>
            <w:tcBorders>
              <w:top w:val="single" w:sz="4" w:space="0" w:color="auto"/>
              <w:left w:val="single" w:sz="4" w:space="0" w:color="auto"/>
              <w:bottom w:val="single" w:sz="4" w:space="0" w:color="auto"/>
              <w:right w:val="single" w:sz="4" w:space="0" w:color="auto"/>
            </w:tcBorders>
            <w:hideMark/>
          </w:tcPr>
          <w:p w14:paraId="28AA9CE1"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EPRI-created reference Model of physical grid objects that fits in TD </w:t>
            </w:r>
            <w:proofErr w:type="gramStart"/>
            <w:r w:rsidRPr="007F5B28">
              <w:rPr>
                <w:rFonts w:asciiTheme="minorHAnsi" w:hAnsiTheme="minorHAnsi" w:cstheme="minorHAnsi"/>
                <w:sz w:val="22"/>
                <w:szCs w:val="22"/>
              </w:rPr>
              <w:t>Boundary  [</w:t>
            </w:r>
            <w:proofErr w:type="gramEnd"/>
            <w:r w:rsidRPr="007F5B28">
              <w:rPr>
                <w:rFonts w:asciiTheme="minorHAnsi" w:hAnsiTheme="minorHAnsi" w:cstheme="minorHAnsi"/>
                <w:sz w:val="22"/>
                <w:szCs w:val="22"/>
              </w:rPr>
              <w:t xml:space="preserve">note: this is the only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whose Models ‘fit into’ the TD Boundary]</w:t>
            </w:r>
          </w:p>
        </w:tc>
      </w:tr>
      <w:tr w:rsidR="003A4AF6" w:rsidRPr="007F5B28" w14:paraId="0F606533" w14:textId="77777777" w:rsidTr="00F82B96">
        <w:trPr>
          <w:trHeight w:val="1340"/>
        </w:trPr>
        <w:tc>
          <w:tcPr>
            <w:tcW w:w="1792" w:type="dxa"/>
            <w:tcBorders>
              <w:top w:val="single" w:sz="4" w:space="0" w:color="auto"/>
              <w:left w:val="single" w:sz="4" w:space="0" w:color="auto"/>
              <w:bottom w:val="single" w:sz="4" w:space="0" w:color="auto"/>
              <w:right w:val="single" w:sz="4" w:space="0" w:color="auto"/>
            </w:tcBorders>
            <w:hideMark/>
          </w:tcPr>
          <w:p w14:paraId="27BD7617"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lastRenderedPageBreak/>
              <w:t xml:space="preserve">D Ops Basic Golden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2A6826AD"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D Frame</w:t>
            </w:r>
          </w:p>
        </w:tc>
        <w:tc>
          <w:tcPr>
            <w:tcW w:w="1603" w:type="dxa"/>
            <w:tcBorders>
              <w:top w:val="single" w:sz="4" w:space="0" w:color="auto"/>
              <w:left w:val="single" w:sz="4" w:space="0" w:color="auto"/>
              <w:bottom w:val="single" w:sz="4" w:space="0" w:color="auto"/>
              <w:right w:val="single" w:sz="4" w:space="0" w:color="auto"/>
            </w:tcBorders>
            <w:hideMark/>
          </w:tcPr>
          <w:p w14:paraId="78A077E9"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Basic</w:t>
            </w:r>
          </w:p>
        </w:tc>
        <w:tc>
          <w:tcPr>
            <w:tcW w:w="4803" w:type="dxa"/>
            <w:tcBorders>
              <w:top w:val="single" w:sz="4" w:space="0" w:color="auto"/>
              <w:left w:val="single" w:sz="4" w:space="0" w:color="auto"/>
              <w:bottom w:val="single" w:sz="4" w:space="0" w:color="auto"/>
              <w:right w:val="single" w:sz="4" w:space="0" w:color="auto"/>
            </w:tcBorders>
            <w:hideMark/>
          </w:tcPr>
          <w:p w14:paraId="3F252745"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EPRI-created complete reference Model of physical grid objects describing feeder [note: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purpose is to meet Operations tool needs, but grid objects in these Models are identical to those in D Plan Basic Golden Models]</w:t>
            </w:r>
          </w:p>
        </w:tc>
      </w:tr>
      <w:tr w:rsidR="003A4AF6" w:rsidRPr="007F5B28" w14:paraId="5053B398"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001714EC"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T Ops Basic Golden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108A487A"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T Frame</w:t>
            </w:r>
          </w:p>
        </w:tc>
        <w:tc>
          <w:tcPr>
            <w:tcW w:w="1603" w:type="dxa"/>
            <w:tcBorders>
              <w:top w:val="single" w:sz="4" w:space="0" w:color="auto"/>
              <w:left w:val="single" w:sz="4" w:space="0" w:color="auto"/>
              <w:bottom w:val="single" w:sz="4" w:space="0" w:color="auto"/>
              <w:right w:val="single" w:sz="4" w:space="0" w:color="auto"/>
            </w:tcBorders>
            <w:hideMark/>
          </w:tcPr>
          <w:p w14:paraId="240B2047"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Basic</w:t>
            </w:r>
          </w:p>
        </w:tc>
        <w:tc>
          <w:tcPr>
            <w:tcW w:w="4803" w:type="dxa"/>
            <w:tcBorders>
              <w:top w:val="single" w:sz="4" w:space="0" w:color="auto"/>
              <w:left w:val="single" w:sz="4" w:space="0" w:color="auto"/>
              <w:bottom w:val="single" w:sz="4" w:space="0" w:color="auto"/>
              <w:right w:val="single" w:sz="4" w:space="0" w:color="auto"/>
            </w:tcBorders>
            <w:hideMark/>
          </w:tcPr>
          <w:p w14:paraId="59E20E84"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EPRI-created complete reference Model of physical grid object describing substation [note: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purpose is to meet Operations tool needs, but grid objects in these Models are identical to those in T Plan Basic Golden Models]</w:t>
            </w:r>
          </w:p>
        </w:tc>
      </w:tr>
      <w:tr w:rsidR="003A4AF6" w:rsidRPr="007F5B28" w14:paraId="56718D2D"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361DBFA9"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D Plan Basic Golden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2E4E9063"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D Frame</w:t>
            </w:r>
          </w:p>
        </w:tc>
        <w:tc>
          <w:tcPr>
            <w:tcW w:w="1603" w:type="dxa"/>
            <w:tcBorders>
              <w:top w:val="single" w:sz="4" w:space="0" w:color="auto"/>
              <w:left w:val="single" w:sz="4" w:space="0" w:color="auto"/>
              <w:bottom w:val="single" w:sz="4" w:space="0" w:color="auto"/>
              <w:right w:val="single" w:sz="4" w:space="0" w:color="auto"/>
            </w:tcBorders>
            <w:hideMark/>
          </w:tcPr>
          <w:p w14:paraId="1705DF36"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Basic</w:t>
            </w:r>
          </w:p>
        </w:tc>
        <w:tc>
          <w:tcPr>
            <w:tcW w:w="4803" w:type="dxa"/>
            <w:tcBorders>
              <w:top w:val="single" w:sz="4" w:space="0" w:color="auto"/>
              <w:left w:val="single" w:sz="4" w:space="0" w:color="auto"/>
              <w:bottom w:val="single" w:sz="4" w:space="0" w:color="auto"/>
              <w:right w:val="single" w:sz="4" w:space="0" w:color="auto"/>
            </w:tcBorders>
            <w:hideMark/>
          </w:tcPr>
          <w:p w14:paraId="5750EBC3"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EPRI-created complete reference Model of physical grid objects describing feeder [note: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purpose is to meet Planning tool needs, but grid objects in these Models are identical to those in D Ops Basic Golden Models]</w:t>
            </w:r>
          </w:p>
        </w:tc>
      </w:tr>
      <w:tr w:rsidR="003A4AF6" w:rsidRPr="007F5B28" w14:paraId="70BBE5C0"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5D41E26B"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T Plan Basic Golden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4398125D"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T Frame</w:t>
            </w:r>
          </w:p>
        </w:tc>
        <w:tc>
          <w:tcPr>
            <w:tcW w:w="1603" w:type="dxa"/>
            <w:tcBorders>
              <w:top w:val="single" w:sz="4" w:space="0" w:color="auto"/>
              <w:left w:val="single" w:sz="4" w:space="0" w:color="auto"/>
              <w:bottom w:val="single" w:sz="4" w:space="0" w:color="auto"/>
              <w:right w:val="single" w:sz="4" w:space="0" w:color="auto"/>
            </w:tcBorders>
            <w:hideMark/>
          </w:tcPr>
          <w:p w14:paraId="3C055E6A"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Basic</w:t>
            </w:r>
          </w:p>
        </w:tc>
        <w:tc>
          <w:tcPr>
            <w:tcW w:w="4803" w:type="dxa"/>
            <w:tcBorders>
              <w:top w:val="single" w:sz="4" w:space="0" w:color="auto"/>
              <w:left w:val="single" w:sz="4" w:space="0" w:color="auto"/>
              <w:bottom w:val="single" w:sz="4" w:space="0" w:color="auto"/>
              <w:right w:val="single" w:sz="4" w:space="0" w:color="auto"/>
            </w:tcBorders>
            <w:hideMark/>
          </w:tcPr>
          <w:p w14:paraId="3503E02D"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EPRI-created complete reference Model of physical grid objects describing substation [note: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purpose is to meet Planning tool needs, but grid objects in these Models are identical to those in T Ops Basic Golden Models]</w:t>
            </w:r>
          </w:p>
        </w:tc>
      </w:tr>
      <w:tr w:rsidR="003A4AF6" w:rsidRPr="007F5B28" w14:paraId="0246185A"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7369FAEC"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D Plan SSH Golden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43CC1975"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D Frame</w:t>
            </w:r>
          </w:p>
        </w:tc>
        <w:tc>
          <w:tcPr>
            <w:tcW w:w="1603" w:type="dxa"/>
            <w:tcBorders>
              <w:top w:val="single" w:sz="4" w:space="0" w:color="auto"/>
              <w:left w:val="single" w:sz="4" w:space="0" w:color="auto"/>
              <w:bottom w:val="single" w:sz="4" w:space="0" w:color="auto"/>
              <w:right w:val="single" w:sz="4" w:space="0" w:color="auto"/>
            </w:tcBorders>
            <w:hideMark/>
          </w:tcPr>
          <w:p w14:paraId="07F982BC"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SSH</w:t>
            </w:r>
          </w:p>
        </w:tc>
        <w:tc>
          <w:tcPr>
            <w:tcW w:w="4803" w:type="dxa"/>
            <w:tcBorders>
              <w:top w:val="single" w:sz="4" w:space="0" w:color="auto"/>
              <w:left w:val="single" w:sz="4" w:space="0" w:color="auto"/>
              <w:bottom w:val="single" w:sz="4" w:space="0" w:color="auto"/>
              <w:right w:val="single" w:sz="4" w:space="0" w:color="auto"/>
            </w:tcBorders>
            <w:hideMark/>
          </w:tcPr>
          <w:p w14:paraId="0A1928FD"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EPRI-created reference Model of situation object attributes for feeder</w:t>
            </w:r>
          </w:p>
        </w:tc>
      </w:tr>
      <w:tr w:rsidR="003A4AF6" w:rsidRPr="007F5B28" w14:paraId="10FAC860"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5620EF23"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T Plan SSH Golden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488305A2"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T Frame</w:t>
            </w:r>
          </w:p>
        </w:tc>
        <w:tc>
          <w:tcPr>
            <w:tcW w:w="1603" w:type="dxa"/>
            <w:tcBorders>
              <w:top w:val="single" w:sz="4" w:space="0" w:color="auto"/>
              <w:left w:val="single" w:sz="4" w:space="0" w:color="auto"/>
              <w:bottom w:val="single" w:sz="4" w:space="0" w:color="auto"/>
              <w:right w:val="single" w:sz="4" w:space="0" w:color="auto"/>
            </w:tcBorders>
            <w:hideMark/>
          </w:tcPr>
          <w:p w14:paraId="657BE241"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SSH</w:t>
            </w:r>
          </w:p>
        </w:tc>
        <w:tc>
          <w:tcPr>
            <w:tcW w:w="4803" w:type="dxa"/>
            <w:tcBorders>
              <w:top w:val="single" w:sz="4" w:space="0" w:color="auto"/>
              <w:left w:val="single" w:sz="4" w:space="0" w:color="auto"/>
              <w:bottom w:val="single" w:sz="4" w:space="0" w:color="auto"/>
              <w:right w:val="single" w:sz="4" w:space="0" w:color="auto"/>
            </w:tcBorders>
            <w:hideMark/>
          </w:tcPr>
          <w:p w14:paraId="5CA3BF9D"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EPRI-created reference Model of situation object attributes for substation</w:t>
            </w:r>
          </w:p>
        </w:tc>
      </w:tr>
    </w:tbl>
    <w:p w14:paraId="7FE5B249" w14:textId="77777777" w:rsidR="003A4AF6" w:rsidRPr="007F5B28" w:rsidRDefault="003A4AF6" w:rsidP="003A4AF6">
      <w:pPr>
        <w:pStyle w:val="BodyText"/>
        <w:ind w:left="360"/>
        <w:rPr>
          <w:rFonts w:asciiTheme="minorHAnsi" w:hAnsiTheme="minorHAnsi" w:cstheme="minorHAnsi"/>
          <w:sz w:val="22"/>
          <w:szCs w:val="22"/>
        </w:rPr>
      </w:pPr>
    </w:p>
    <w:p w14:paraId="29F58931" w14:textId="77777777" w:rsidR="003A4AF6" w:rsidRPr="007F5B28" w:rsidRDefault="003A4AF6" w:rsidP="003A4AF6">
      <w:pPr>
        <w:pStyle w:val="BodyText"/>
        <w:numPr>
          <w:ilvl w:val="0"/>
          <w:numId w:val="1"/>
        </w:numPr>
        <w:rPr>
          <w:rFonts w:asciiTheme="minorHAnsi" w:hAnsiTheme="minorHAnsi" w:cstheme="minorHAnsi"/>
          <w:sz w:val="22"/>
          <w:szCs w:val="22"/>
        </w:rPr>
      </w:pPr>
      <w:r w:rsidRPr="007F5B28">
        <w:rPr>
          <w:rFonts w:asciiTheme="minorHAnsi" w:hAnsiTheme="minorHAnsi" w:cstheme="minorHAnsi"/>
          <w:sz w:val="22"/>
          <w:szCs w:val="22"/>
        </w:rPr>
        <w:t xml:space="preserve">In the GMDM IOP, the following </w:t>
      </w:r>
      <w:proofErr w:type="spellStart"/>
      <w:r w:rsidRPr="007F5B28">
        <w:rPr>
          <w:rFonts w:asciiTheme="minorHAnsi" w:hAnsiTheme="minorHAnsi" w:cstheme="minorHAnsi"/>
          <w:sz w:val="22"/>
          <w:szCs w:val="22"/>
        </w:rPr>
        <w:t>ModelSpec</w:t>
      </w:r>
      <w:proofErr w:type="spellEnd"/>
      <w:r w:rsidRPr="007F5B28">
        <w:rPr>
          <w:rFonts w:asciiTheme="minorHAnsi" w:hAnsiTheme="minorHAnsi" w:cstheme="minorHAnsi"/>
          <w:sz w:val="22"/>
          <w:szCs w:val="22"/>
        </w:rPr>
        <w:t xml:space="preserve"> instances may be created at will by vendors:</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882"/>
        <w:gridCol w:w="1603"/>
        <w:gridCol w:w="4803"/>
      </w:tblGrid>
      <w:tr w:rsidR="003A4AF6" w:rsidRPr="007F5B28" w14:paraId="0F41BD8A"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4B9CDB37" w14:textId="77777777" w:rsidR="003A4AF6" w:rsidRPr="007F5B28" w:rsidRDefault="003A4AF6" w:rsidP="00F82B96">
            <w:pPr>
              <w:pStyle w:val="BodyText"/>
              <w:rPr>
                <w:rFonts w:asciiTheme="minorHAnsi" w:hAnsiTheme="minorHAnsi" w:cstheme="minorHAnsi"/>
                <w:b/>
                <w:bCs/>
                <w:sz w:val="22"/>
                <w:szCs w:val="22"/>
              </w:rPr>
            </w:pPr>
            <w:proofErr w:type="spellStart"/>
            <w:r w:rsidRPr="007F5B28">
              <w:rPr>
                <w:rFonts w:asciiTheme="minorHAnsi" w:hAnsiTheme="minorHAnsi" w:cstheme="minorHAnsi"/>
                <w:b/>
                <w:bCs/>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5B92B295" w14:textId="77777777" w:rsidR="003A4AF6" w:rsidRPr="007F5B28" w:rsidRDefault="003A4AF6" w:rsidP="00F82B96">
            <w:pPr>
              <w:pStyle w:val="BodyText"/>
              <w:rPr>
                <w:rFonts w:asciiTheme="minorHAnsi" w:hAnsiTheme="minorHAnsi" w:cstheme="minorHAnsi"/>
                <w:b/>
                <w:bCs/>
                <w:sz w:val="22"/>
                <w:szCs w:val="22"/>
              </w:rPr>
            </w:pPr>
            <w:proofErr w:type="spellStart"/>
            <w:r w:rsidRPr="007F5B28">
              <w:rPr>
                <w:rFonts w:asciiTheme="minorHAnsi" w:hAnsiTheme="minorHAnsi" w:cstheme="minorHAnsi"/>
                <w:b/>
                <w:bCs/>
                <w:sz w:val="22"/>
                <w:szCs w:val="22"/>
              </w:rPr>
              <w:t>FrameworkPart</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25D9E3A9" w14:textId="77777777" w:rsidR="003A4AF6" w:rsidRPr="007F5B28" w:rsidRDefault="003A4AF6" w:rsidP="00F82B96">
            <w:pPr>
              <w:pStyle w:val="BodyText"/>
              <w:rPr>
                <w:rFonts w:asciiTheme="minorHAnsi" w:hAnsiTheme="minorHAnsi" w:cstheme="minorHAnsi"/>
                <w:b/>
                <w:bCs/>
                <w:sz w:val="22"/>
                <w:szCs w:val="22"/>
              </w:rPr>
            </w:pPr>
            <w:proofErr w:type="spellStart"/>
            <w:r w:rsidRPr="007F5B28">
              <w:rPr>
                <w:rFonts w:asciiTheme="minorHAnsi" w:hAnsiTheme="minorHAnsi" w:cstheme="minorHAnsi"/>
                <w:b/>
                <w:bCs/>
                <w:sz w:val="22"/>
                <w:szCs w:val="22"/>
              </w:rPr>
              <w:t>GMDMGrid</w:t>
            </w:r>
            <w:proofErr w:type="spellEnd"/>
            <w:r w:rsidRPr="007F5B28">
              <w:rPr>
                <w:rFonts w:asciiTheme="minorHAnsi" w:hAnsiTheme="minorHAnsi" w:cstheme="minorHAnsi"/>
                <w:b/>
                <w:bCs/>
                <w:sz w:val="22"/>
                <w:szCs w:val="22"/>
              </w:rPr>
              <w:t xml:space="preserve"> Profile</w:t>
            </w:r>
          </w:p>
        </w:tc>
        <w:tc>
          <w:tcPr>
            <w:tcW w:w="4803" w:type="dxa"/>
            <w:tcBorders>
              <w:top w:val="single" w:sz="4" w:space="0" w:color="auto"/>
              <w:left w:val="single" w:sz="4" w:space="0" w:color="auto"/>
              <w:bottom w:val="single" w:sz="4" w:space="0" w:color="auto"/>
              <w:right w:val="single" w:sz="4" w:space="0" w:color="auto"/>
            </w:tcBorders>
            <w:hideMark/>
          </w:tcPr>
          <w:p w14:paraId="32FF8298" w14:textId="77777777" w:rsidR="003A4AF6" w:rsidRPr="007F5B28" w:rsidRDefault="003A4AF6" w:rsidP="00F82B96">
            <w:pPr>
              <w:pStyle w:val="BodyText"/>
              <w:rPr>
                <w:rFonts w:asciiTheme="minorHAnsi" w:hAnsiTheme="minorHAnsi" w:cstheme="minorHAnsi"/>
                <w:b/>
                <w:bCs/>
                <w:sz w:val="22"/>
                <w:szCs w:val="22"/>
              </w:rPr>
            </w:pPr>
            <w:r w:rsidRPr="007F5B28">
              <w:rPr>
                <w:rFonts w:asciiTheme="minorHAnsi" w:hAnsiTheme="minorHAnsi" w:cstheme="minorHAnsi"/>
                <w:b/>
                <w:bCs/>
                <w:sz w:val="22"/>
                <w:szCs w:val="22"/>
              </w:rPr>
              <w:t xml:space="preserve">Type of Model Conforming to </w:t>
            </w:r>
            <w:proofErr w:type="spellStart"/>
            <w:r w:rsidRPr="007F5B28">
              <w:rPr>
                <w:rFonts w:asciiTheme="minorHAnsi" w:hAnsiTheme="minorHAnsi" w:cstheme="minorHAnsi"/>
                <w:b/>
                <w:bCs/>
                <w:sz w:val="22"/>
                <w:szCs w:val="22"/>
              </w:rPr>
              <w:t>ModelSpec</w:t>
            </w:r>
            <w:proofErr w:type="spellEnd"/>
          </w:p>
        </w:tc>
      </w:tr>
      <w:tr w:rsidR="003A4AF6" w:rsidRPr="007F5B28" w14:paraId="20078C7F"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68111313"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&lt;vendor&gt; Planning Merged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7215A5BA"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None</w:t>
            </w:r>
          </w:p>
        </w:tc>
        <w:tc>
          <w:tcPr>
            <w:tcW w:w="1603" w:type="dxa"/>
            <w:tcBorders>
              <w:top w:val="single" w:sz="4" w:space="0" w:color="auto"/>
              <w:left w:val="single" w:sz="4" w:space="0" w:color="auto"/>
              <w:bottom w:val="single" w:sz="4" w:space="0" w:color="auto"/>
              <w:right w:val="single" w:sz="4" w:space="0" w:color="auto"/>
            </w:tcBorders>
            <w:hideMark/>
          </w:tcPr>
          <w:p w14:paraId="4383CB01" w14:textId="77777777" w:rsidR="003A4AF6" w:rsidRPr="007F5B28" w:rsidRDefault="003A4AF6" w:rsidP="00F82B96">
            <w:pPr>
              <w:pStyle w:val="BodyText"/>
              <w:rPr>
                <w:rFonts w:asciiTheme="minorHAnsi" w:hAnsiTheme="minorHAnsi" w:cstheme="minorHAnsi"/>
                <w:sz w:val="22"/>
                <w:szCs w:val="22"/>
              </w:rPr>
            </w:pPr>
            <w:proofErr w:type="spellStart"/>
            <w:r w:rsidRPr="007F5B28">
              <w:rPr>
                <w:rFonts w:asciiTheme="minorHAnsi" w:hAnsiTheme="minorHAnsi" w:cstheme="minorHAnsi"/>
                <w:sz w:val="22"/>
                <w:szCs w:val="22"/>
              </w:rPr>
              <w:t>BasicAndSSH</w:t>
            </w:r>
            <w:proofErr w:type="spellEnd"/>
          </w:p>
        </w:tc>
        <w:tc>
          <w:tcPr>
            <w:tcW w:w="4803" w:type="dxa"/>
            <w:tcBorders>
              <w:top w:val="single" w:sz="4" w:space="0" w:color="auto"/>
              <w:left w:val="single" w:sz="4" w:space="0" w:color="auto"/>
              <w:bottom w:val="single" w:sz="4" w:space="0" w:color="auto"/>
              <w:right w:val="single" w:sz="4" w:space="0" w:color="auto"/>
            </w:tcBorders>
            <w:hideMark/>
          </w:tcPr>
          <w:p w14:paraId="320FB7B6"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Vendor-created merged Model including physical grid objects and situation attributes from D Frame, T Frame and TD Boundary</w:t>
            </w:r>
          </w:p>
        </w:tc>
      </w:tr>
      <w:tr w:rsidR="003A4AF6" w:rsidRPr="007F5B28" w14:paraId="0C9FE4E2"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5CA5B3A2"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&lt;vendor&gt; D Basic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5BE94356"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D Frame</w:t>
            </w:r>
          </w:p>
        </w:tc>
        <w:tc>
          <w:tcPr>
            <w:tcW w:w="1603" w:type="dxa"/>
            <w:tcBorders>
              <w:top w:val="single" w:sz="4" w:space="0" w:color="auto"/>
              <w:left w:val="single" w:sz="4" w:space="0" w:color="auto"/>
              <w:bottom w:val="single" w:sz="4" w:space="0" w:color="auto"/>
              <w:right w:val="single" w:sz="4" w:space="0" w:color="auto"/>
            </w:tcBorders>
            <w:hideMark/>
          </w:tcPr>
          <w:p w14:paraId="1EC93341"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Basic</w:t>
            </w:r>
          </w:p>
        </w:tc>
        <w:tc>
          <w:tcPr>
            <w:tcW w:w="4803" w:type="dxa"/>
            <w:tcBorders>
              <w:top w:val="single" w:sz="4" w:space="0" w:color="auto"/>
              <w:left w:val="single" w:sz="4" w:space="0" w:color="auto"/>
              <w:bottom w:val="single" w:sz="4" w:space="0" w:color="auto"/>
              <w:right w:val="single" w:sz="4" w:space="0" w:color="auto"/>
            </w:tcBorders>
            <w:hideMark/>
          </w:tcPr>
          <w:p w14:paraId="27C00581"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Vendor-created complete Model of physical grid objects describing feeder</w:t>
            </w:r>
          </w:p>
        </w:tc>
      </w:tr>
      <w:tr w:rsidR="003A4AF6" w:rsidRPr="007F5B28" w14:paraId="3CE397E7" w14:textId="77777777" w:rsidTr="00F82B96">
        <w:tc>
          <w:tcPr>
            <w:tcW w:w="1792" w:type="dxa"/>
            <w:tcBorders>
              <w:top w:val="single" w:sz="4" w:space="0" w:color="auto"/>
              <w:left w:val="single" w:sz="4" w:space="0" w:color="auto"/>
              <w:bottom w:val="single" w:sz="4" w:space="0" w:color="auto"/>
              <w:right w:val="single" w:sz="4" w:space="0" w:color="auto"/>
            </w:tcBorders>
            <w:hideMark/>
          </w:tcPr>
          <w:p w14:paraId="6D1C5C5C"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 xml:space="preserve">&lt;vendor&gt; T Basic </w:t>
            </w:r>
            <w:proofErr w:type="spellStart"/>
            <w:r w:rsidRPr="007F5B28">
              <w:rPr>
                <w:rFonts w:asciiTheme="minorHAnsi" w:hAnsiTheme="minorHAnsi" w:cstheme="minorHAnsi"/>
                <w:sz w:val="22"/>
                <w:szCs w:val="22"/>
              </w:rPr>
              <w:t>ModelSpec</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74102057"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T Frame</w:t>
            </w:r>
          </w:p>
        </w:tc>
        <w:tc>
          <w:tcPr>
            <w:tcW w:w="1603" w:type="dxa"/>
            <w:tcBorders>
              <w:top w:val="single" w:sz="4" w:space="0" w:color="auto"/>
              <w:left w:val="single" w:sz="4" w:space="0" w:color="auto"/>
              <w:bottom w:val="single" w:sz="4" w:space="0" w:color="auto"/>
              <w:right w:val="single" w:sz="4" w:space="0" w:color="auto"/>
            </w:tcBorders>
            <w:hideMark/>
          </w:tcPr>
          <w:p w14:paraId="29B5B19A"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Basic</w:t>
            </w:r>
          </w:p>
        </w:tc>
        <w:tc>
          <w:tcPr>
            <w:tcW w:w="4803" w:type="dxa"/>
            <w:tcBorders>
              <w:top w:val="single" w:sz="4" w:space="0" w:color="auto"/>
              <w:left w:val="single" w:sz="4" w:space="0" w:color="auto"/>
              <w:bottom w:val="single" w:sz="4" w:space="0" w:color="auto"/>
              <w:right w:val="single" w:sz="4" w:space="0" w:color="auto"/>
            </w:tcBorders>
            <w:hideMark/>
          </w:tcPr>
          <w:p w14:paraId="3A6B2E7F" w14:textId="77777777" w:rsidR="003A4AF6" w:rsidRPr="007F5B28" w:rsidRDefault="003A4AF6" w:rsidP="00F82B96">
            <w:pPr>
              <w:pStyle w:val="BodyText"/>
              <w:rPr>
                <w:rFonts w:asciiTheme="minorHAnsi" w:hAnsiTheme="minorHAnsi" w:cstheme="minorHAnsi"/>
                <w:sz w:val="22"/>
                <w:szCs w:val="22"/>
              </w:rPr>
            </w:pPr>
            <w:r w:rsidRPr="007F5B28">
              <w:rPr>
                <w:rFonts w:asciiTheme="minorHAnsi" w:hAnsiTheme="minorHAnsi" w:cstheme="minorHAnsi"/>
                <w:sz w:val="22"/>
                <w:szCs w:val="22"/>
              </w:rPr>
              <w:t>Vendor-created complete Model of physical grid objects describing substation</w:t>
            </w:r>
          </w:p>
        </w:tc>
      </w:tr>
    </w:tbl>
    <w:p w14:paraId="024743A0" w14:textId="77777777" w:rsidR="003A4AF6" w:rsidRPr="007F5B28" w:rsidRDefault="003A4AF6" w:rsidP="003A4AF6">
      <w:pPr>
        <w:pStyle w:val="BodyText"/>
        <w:ind w:left="360"/>
        <w:rPr>
          <w:rFonts w:asciiTheme="minorHAnsi" w:hAnsiTheme="minorHAnsi" w:cstheme="minorHAnsi"/>
          <w:sz w:val="22"/>
          <w:szCs w:val="22"/>
        </w:rPr>
      </w:pPr>
    </w:p>
    <w:p w14:paraId="02FA0847" w14:textId="77777777" w:rsidR="003A4AF6" w:rsidRPr="007F5B28" w:rsidRDefault="003A4AF6" w:rsidP="003A4AF6">
      <w:pPr>
        <w:rPr>
          <w:rFonts w:asciiTheme="minorHAnsi" w:hAnsiTheme="minorHAnsi" w:cstheme="minorHAnsi"/>
          <w:bCs/>
        </w:rPr>
      </w:pPr>
      <w:r w:rsidRPr="007F5B28">
        <w:rPr>
          <w:rFonts w:asciiTheme="minorHAnsi" w:hAnsiTheme="minorHAnsi" w:cstheme="minorHAnsi"/>
          <w:b/>
          <w:bCs/>
        </w:rPr>
        <w:t xml:space="preserve">Assembly </w:t>
      </w:r>
    </w:p>
    <w:p w14:paraId="4D1C3348"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An Assembly is a “collection of Models for a purpose.”</w:t>
      </w:r>
    </w:p>
    <w:p w14:paraId="4DE8376E"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 new Assembly instance is created every time a collection of models is created and remains unaltered during its lifetime. </w:t>
      </w:r>
    </w:p>
    <w:p w14:paraId="60A346D5" w14:textId="77777777" w:rsidR="003A4AF6" w:rsidRPr="007F5B28" w:rsidRDefault="003A4AF6" w:rsidP="003A4AF6">
      <w:pPr>
        <w:rPr>
          <w:rFonts w:asciiTheme="minorHAnsi" w:hAnsiTheme="minorHAnsi" w:cstheme="minorHAnsi"/>
          <w:b/>
          <w:bCs/>
        </w:rPr>
      </w:pPr>
      <w:proofErr w:type="spellStart"/>
      <w:r w:rsidRPr="007F5B28">
        <w:rPr>
          <w:rFonts w:asciiTheme="minorHAnsi" w:hAnsiTheme="minorHAnsi" w:cstheme="minorHAnsi"/>
          <w:b/>
          <w:bCs/>
        </w:rPr>
        <w:t>AssemblySpec</w:t>
      </w:r>
      <w:proofErr w:type="spellEnd"/>
    </w:p>
    <w:p w14:paraId="72E14B58"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The </w:t>
      </w:r>
      <w:proofErr w:type="spellStart"/>
      <w:r w:rsidRPr="007F5B28">
        <w:rPr>
          <w:rFonts w:asciiTheme="minorHAnsi" w:hAnsiTheme="minorHAnsi" w:cstheme="minorHAnsi"/>
          <w:sz w:val="22"/>
          <w:szCs w:val="22"/>
        </w:rPr>
        <w:t>AssemblySpec</w:t>
      </w:r>
      <w:proofErr w:type="spellEnd"/>
      <w:r w:rsidRPr="007F5B28">
        <w:rPr>
          <w:rFonts w:asciiTheme="minorHAnsi" w:hAnsiTheme="minorHAnsi" w:cstheme="minorHAnsi"/>
          <w:sz w:val="22"/>
          <w:szCs w:val="22"/>
        </w:rPr>
        <w:t xml:space="preserve"> class “represents a type of Assembly or the purpose a set of Assemblies serve.” </w:t>
      </w:r>
    </w:p>
    <w:p w14:paraId="4814535F"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An </w:t>
      </w:r>
      <w:proofErr w:type="spellStart"/>
      <w:r w:rsidRPr="007F5B28">
        <w:rPr>
          <w:rFonts w:asciiTheme="minorHAnsi" w:hAnsiTheme="minorHAnsi" w:cstheme="minorHAnsi"/>
          <w:sz w:val="22"/>
          <w:szCs w:val="22"/>
        </w:rPr>
        <w:t>AssemblySpec</w:t>
      </w:r>
      <w:proofErr w:type="spellEnd"/>
      <w:r w:rsidRPr="007F5B28">
        <w:rPr>
          <w:rFonts w:asciiTheme="minorHAnsi" w:hAnsiTheme="minorHAnsi" w:cstheme="minorHAnsi"/>
          <w:sz w:val="22"/>
          <w:szCs w:val="22"/>
        </w:rPr>
        <w:t xml:space="preserve"> instance is created when a purpose for exchange of a type of collection of Models is identified and will persist unaltered as long as the purpose exists.</w:t>
      </w:r>
    </w:p>
    <w:p w14:paraId="4ECF4CA3"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An </w:t>
      </w:r>
      <w:proofErr w:type="spellStart"/>
      <w:r w:rsidRPr="007F5B28">
        <w:rPr>
          <w:rFonts w:asciiTheme="minorHAnsi" w:hAnsiTheme="minorHAnsi" w:cstheme="minorHAnsi"/>
          <w:sz w:val="22"/>
          <w:szCs w:val="22"/>
        </w:rPr>
        <w:t>AssemblySpec</w:t>
      </w:r>
      <w:proofErr w:type="spellEnd"/>
      <w:r w:rsidRPr="007F5B28">
        <w:rPr>
          <w:rFonts w:asciiTheme="minorHAnsi" w:hAnsiTheme="minorHAnsi" w:cstheme="minorHAnsi"/>
          <w:sz w:val="22"/>
          <w:szCs w:val="22"/>
        </w:rPr>
        <w:t xml:space="preserve"> allows </w:t>
      </w:r>
      <w:r>
        <w:rPr>
          <w:rFonts w:asciiTheme="minorHAnsi" w:hAnsiTheme="minorHAnsi" w:cstheme="minorHAnsi"/>
          <w:sz w:val="22"/>
          <w:szCs w:val="22"/>
        </w:rPr>
        <w:t>consuming</w:t>
      </w:r>
      <w:r w:rsidRPr="007F5B28">
        <w:rPr>
          <w:rFonts w:asciiTheme="minorHAnsi" w:hAnsiTheme="minorHAnsi" w:cstheme="minorHAnsi"/>
          <w:sz w:val="22"/>
          <w:szCs w:val="22"/>
        </w:rPr>
        <w:t xml:space="preserve"> applications to “understand” the intended purpose of Assembl</w:t>
      </w:r>
      <w:r>
        <w:rPr>
          <w:rFonts w:asciiTheme="minorHAnsi" w:hAnsiTheme="minorHAnsi" w:cstheme="minorHAnsi"/>
          <w:sz w:val="22"/>
          <w:szCs w:val="22"/>
        </w:rPr>
        <w:t>ies</w:t>
      </w:r>
      <w:r w:rsidRPr="007F5B28">
        <w:rPr>
          <w:rFonts w:asciiTheme="minorHAnsi" w:hAnsiTheme="minorHAnsi" w:cstheme="minorHAnsi"/>
          <w:sz w:val="22"/>
          <w:szCs w:val="22"/>
        </w:rPr>
        <w:t xml:space="preserve"> they </w:t>
      </w:r>
      <w:r>
        <w:rPr>
          <w:rFonts w:asciiTheme="minorHAnsi" w:hAnsiTheme="minorHAnsi" w:cstheme="minorHAnsi"/>
          <w:sz w:val="22"/>
          <w:szCs w:val="22"/>
        </w:rPr>
        <w:t>receive</w:t>
      </w:r>
      <w:r w:rsidRPr="007F5B28">
        <w:rPr>
          <w:rFonts w:asciiTheme="minorHAnsi" w:hAnsiTheme="minorHAnsi" w:cstheme="minorHAnsi"/>
          <w:sz w:val="22"/>
          <w:szCs w:val="22"/>
        </w:rPr>
        <w:t xml:space="preserve"> and to guide processing of the Assembly.</w:t>
      </w:r>
    </w:p>
    <w:p w14:paraId="01BBDCFD"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In the GMDM IOP, the following </w:t>
      </w:r>
      <w:proofErr w:type="spellStart"/>
      <w:r w:rsidRPr="007F5B28">
        <w:rPr>
          <w:rFonts w:asciiTheme="minorHAnsi" w:hAnsiTheme="minorHAnsi" w:cstheme="minorHAnsi"/>
          <w:sz w:val="22"/>
          <w:szCs w:val="22"/>
        </w:rPr>
        <w:t>AssemblySpec</w:t>
      </w:r>
      <w:proofErr w:type="spellEnd"/>
      <w:r w:rsidRPr="007F5B28">
        <w:rPr>
          <w:rFonts w:asciiTheme="minorHAnsi" w:hAnsiTheme="minorHAnsi" w:cstheme="minorHAnsi"/>
          <w:sz w:val="22"/>
          <w:szCs w:val="22"/>
        </w:rPr>
        <w:t xml:space="preserve"> instances have been defined and will persist unaltered for the duration of the IOP:</w:t>
      </w:r>
    </w:p>
    <w:p w14:paraId="1F198C3C" w14:textId="77777777" w:rsidR="003A4AF6" w:rsidRPr="007F5B28" w:rsidRDefault="003A4AF6" w:rsidP="003A4AF6">
      <w:pPr>
        <w:pStyle w:val="BodyText"/>
        <w:numPr>
          <w:ilvl w:val="1"/>
          <w:numId w:val="1"/>
        </w:numPr>
        <w:contextualSpacing/>
        <w:rPr>
          <w:rFonts w:asciiTheme="minorHAnsi" w:hAnsiTheme="minorHAnsi" w:cstheme="minorHAnsi"/>
          <w:sz w:val="22"/>
          <w:szCs w:val="22"/>
        </w:rPr>
      </w:pPr>
      <w:r w:rsidRPr="007F5B28">
        <w:rPr>
          <w:rFonts w:asciiTheme="minorHAnsi" w:hAnsiTheme="minorHAnsi" w:cstheme="minorHAnsi"/>
          <w:sz w:val="22"/>
          <w:szCs w:val="22"/>
        </w:rPr>
        <w:t>Operations Golden Assembly Spec</w:t>
      </w:r>
    </w:p>
    <w:p w14:paraId="3225A7BA" w14:textId="77777777" w:rsidR="003A4AF6" w:rsidRPr="007F5B28" w:rsidRDefault="003A4AF6" w:rsidP="003A4AF6">
      <w:pPr>
        <w:pStyle w:val="BodyText"/>
        <w:numPr>
          <w:ilvl w:val="1"/>
          <w:numId w:val="1"/>
        </w:numPr>
        <w:contextualSpacing/>
        <w:rPr>
          <w:rFonts w:asciiTheme="minorHAnsi" w:hAnsiTheme="minorHAnsi" w:cstheme="minorHAnsi"/>
          <w:sz w:val="22"/>
          <w:szCs w:val="22"/>
        </w:rPr>
      </w:pPr>
      <w:r w:rsidRPr="007F5B28">
        <w:rPr>
          <w:rFonts w:asciiTheme="minorHAnsi" w:hAnsiTheme="minorHAnsi" w:cstheme="minorHAnsi"/>
          <w:sz w:val="22"/>
          <w:szCs w:val="22"/>
        </w:rPr>
        <w:t>Planning Golden Assembly Spec</w:t>
      </w:r>
    </w:p>
    <w:p w14:paraId="69A05173" w14:textId="77777777" w:rsidR="003A4AF6" w:rsidRPr="007F5B28" w:rsidRDefault="003A4AF6" w:rsidP="003A4AF6">
      <w:pPr>
        <w:pStyle w:val="BodyText"/>
        <w:ind w:left="720"/>
        <w:contextualSpacing/>
        <w:rPr>
          <w:rFonts w:asciiTheme="minorHAnsi" w:hAnsiTheme="minorHAnsi" w:cstheme="minorHAnsi"/>
          <w:sz w:val="22"/>
          <w:szCs w:val="22"/>
        </w:rPr>
      </w:pPr>
      <w:r w:rsidRPr="007F5B28">
        <w:rPr>
          <w:rFonts w:asciiTheme="minorHAnsi" w:hAnsiTheme="minorHAnsi" w:cstheme="minorHAnsi"/>
          <w:sz w:val="22"/>
          <w:szCs w:val="22"/>
        </w:rPr>
        <w:t xml:space="preserve">Individual vendors may also create </w:t>
      </w:r>
      <w:proofErr w:type="spellStart"/>
      <w:r w:rsidRPr="007F5B28">
        <w:rPr>
          <w:rFonts w:asciiTheme="minorHAnsi" w:hAnsiTheme="minorHAnsi" w:cstheme="minorHAnsi"/>
          <w:sz w:val="22"/>
          <w:szCs w:val="22"/>
        </w:rPr>
        <w:t>AssemblySpecs</w:t>
      </w:r>
      <w:proofErr w:type="spellEnd"/>
      <w:r w:rsidRPr="007F5B28">
        <w:rPr>
          <w:rFonts w:asciiTheme="minorHAnsi" w:hAnsiTheme="minorHAnsi" w:cstheme="minorHAnsi"/>
          <w:sz w:val="22"/>
          <w:szCs w:val="22"/>
        </w:rPr>
        <w:t xml:space="preserve"> of their own for ad hoc data </w:t>
      </w:r>
      <w:proofErr w:type="spellStart"/>
      <w:r w:rsidRPr="007F5B28">
        <w:rPr>
          <w:rFonts w:asciiTheme="minorHAnsi" w:hAnsiTheme="minorHAnsi" w:cstheme="minorHAnsi"/>
          <w:sz w:val="22"/>
          <w:szCs w:val="22"/>
        </w:rPr>
        <w:t>exchanages</w:t>
      </w:r>
      <w:proofErr w:type="spellEnd"/>
      <w:r w:rsidRPr="007F5B28">
        <w:rPr>
          <w:rFonts w:asciiTheme="minorHAnsi" w:hAnsiTheme="minorHAnsi" w:cstheme="minorHAnsi"/>
          <w:sz w:val="22"/>
          <w:szCs w:val="22"/>
        </w:rPr>
        <w:t xml:space="preserve">. </w:t>
      </w:r>
    </w:p>
    <w:p w14:paraId="4661A289" w14:textId="77777777" w:rsidR="003A4AF6" w:rsidRPr="007F5B28" w:rsidRDefault="003A4AF6" w:rsidP="003A4AF6">
      <w:pPr>
        <w:rPr>
          <w:rFonts w:asciiTheme="minorHAnsi" w:hAnsiTheme="minorHAnsi" w:cstheme="minorHAnsi"/>
          <w:b/>
          <w:bCs/>
        </w:rPr>
      </w:pPr>
      <w:r w:rsidRPr="007F5B28">
        <w:rPr>
          <w:rFonts w:asciiTheme="minorHAnsi" w:hAnsiTheme="minorHAnsi" w:cstheme="minorHAnsi"/>
          <w:b/>
          <w:bCs/>
        </w:rPr>
        <w:t>Manifest</w:t>
      </w:r>
    </w:p>
    <w:p w14:paraId="2AA541FB"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A Manifest provides information about the data included in an exchange. Specifically, a Manifest “identifies the top level </w:t>
      </w:r>
      <w:proofErr w:type="spellStart"/>
      <w:r w:rsidRPr="007F5B28">
        <w:rPr>
          <w:rFonts w:asciiTheme="minorHAnsi" w:hAnsiTheme="minorHAnsi" w:cstheme="minorHAnsi"/>
          <w:sz w:val="22"/>
          <w:szCs w:val="22"/>
        </w:rPr>
        <w:t>InstanceSets</w:t>
      </w:r>
      <w:proofErr w:type="spellEnd"/>
      <w:r w:rsidRPr="007F5B28">
        <w:rPr>
          <w:rFonts w:asciiTheme="minorHAnsi" w:hAnsiTheme="minorHAnsi" w:cstheme="minorHAnsi"/>
          <w:sz w:val="22"/>
          <w:szCs w:val="22"/>
        </w:rPr>
        <w:t xml:space="preserve"> (containing Meta objects) contained in a given exchange.” </w:t>
      </w:r>
    </w:p>
    <w:p w14:paraId="20E0F65A"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A Manifest object is created with each exchange. It is intended to represent one exchange of information.</w:t>
      </w:r>
    </w:p>
    <w:p w14:paraId="7157AF10" w14:textId="77777777" w:rsidR="003A4AF6" w:rsidRPr="007F5B28" w:rsidRDefault="003A4AF6" w:rsidP="003A4AF6">
      <w:pPr>
        <w:rPr>
          <w:rFonts w:asciiTheme="minorHAnsi" w:hAnsiTheme="minorHAnsi" w:cstheme="minorHAnsi"/>
          <w:bCs/>
        </w:rPr>
      </w:pPr>
      <w:proofErr w:type="spellStart"/>
      <w:r w:rsidRPr="007F5B28">
        <w:rPr>
          <w:rFonts w:asciiTheme="minorHAnsi" w:hAnsiTheme="minorHAnsi" w:cstheme="minorHAnsi"/>
          <w:b/>
          <w:bCs/>
        </w:rPr>
        <w:t>InstanceSet</w:t>
      </w:r>
      <w:proofErr w:type="spellEnd"/>
      <w:r w:rsidRPr="007F5B28">
        <w:rPr>
          <w:rFonts w:asciiTheme="minorHAnsi" w:hAnsiTheme="minorHAnsi" w:cstheme="minorHAnsi"/>
          <w:b/>
          <w:bCs/>
        </w:rPr>
        <w:t xml:space="preserve"> </w:t>
      </w:r>
    </w:p>
    <w:p w14:paraId="4BE3E6E2"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The precise meaning and rules of use for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 xml:space="preserve"> is still under discussion by WG13. There are two views held on the definition of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w:t>
      </w:r>
    </w:p>
    <w:p w14:paraId="011D3F80" w14:textId="77777777" w:rsidR="003A4AF6" w:rsidRPr="007F5B28" w:rsidRDefault="003A4AF6" w:rsidP="003A4AF6">
      <w:pPr>
        <w:pStyle w:val="BodyText"/>
        <w:numPr>
          <w:ilvl w:val="1"/>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One is that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 xml:space="preserve"> is strictly a serialization construct, doing nothing more than allowing the ‘packing’ and ‘unpacking’ of data content across multiple .xml files</w:t>
      </w:r>
    </w:p>
    <w:p w14:paraId="5A19CB58" w14:textId="77777777" w:rsidR="003A4AF6" w:rsidRPr="007F5B28" w:rsidRDefault="003A4AF6" w:rsidP="003A4AF6">
      <w:pPr>
        <w:pStyle w:val="BodyText"/>
        <w:numPr>
          <w:ilvl w:val="1"/>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The other is that an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 xml:space="preserve"> is an identifier representing the state of a collection of objects.</w:t>
      </w:r>
    </w:p>
    <w:p w14:paraId="2A9AD181" w14:textId="77777777" w:rsidR="003A4AF6" w:rsidRPr="007F5B28" w:rsidRDefault="003A4AF6" w:rsidP="003A4AF6">
      <w:pPr>
        <w:pStyle w:val="BodyText"/>
        <w:numPr>
          <w:ilvl w:val="0"/>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The GMDM IOP use of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 xml:space="preserve"> reflects both:</w:t>
      </w:r>
    </w:p>
    <w:p w14:paraId="1063FB56" w14:textId="77777777" w:rsidR="003A4AF6" w:rsidRPr="007F5B28" w:rsidRDefault="003A4AF6" w:rsidP="003A4AF6">
      <w:pPr>
        <w:pStyle w:val="BodyText"/>
        <w:numPr>
          <w:ilvl w:val="1"/>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The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 xml:space="preserve"> at the head of an .xml file conforming to the </w:t>
      </w:r>
      <w:proofErr w:type="spellStart"/>
      <w:r w:rsidRPr="007F5B28">
        <w:rPr>
          <w:rFonts w:asciiTheme="minorHAnsi" w:hAnsiTheme="minorHAnsi" w:cstheme="minorHAnsi"/>
          <w:sz w:val="22"/>
          <w:szCs w:val="22"/>
        </w:rPr>
        <w:t>GMDMMeta_Profile</w:t>
      </w:r>
      <w:proofErr w:type="spellEnd"/>
      <w:r w:rsidRPr="007F5B28">
        <w:rPr>
          <w:rFonts w:asciiTheme="minorHAnsi" w:hAnsiTheme="minorHAnsi" w:cstheme="minorHAnsi"/>
          <w:sz w:val="22"/>
          <w:szCs w:val="22"/>
        </w:rPr>
        <w:t xml:space="preserve"> is simply a serialization construct and, as such, should be expected to change with every serialization. </w:t>
      </w:r>
    </w:p>
    <w:p w14:paraId="66ADD1EE" w14:textId="77777777" w:rsidR="003A4AF6" w:rsidRPr="007F5B28" w:rsidRDefault="003A4AF6" w:rsidP="003A4AF6">
      <w:pPr>
        <w:pStyle w:val="BodyText"/>
        <w:numPr>
          <w:ilvl w:val="1"/>
          <w:numId w:val="1"/>
        </w:numPr>
        <w:contextualSpacing/>
        <w:rPr>
          <w:rFonts w:asciiTheme="minorHAnsi" w:hAnsiTheme="minorHAnsi" w:cstheme="minorHAnsi"/>
          <w:sz w:val="22"/>
          <w:szCs w:val="22"/>
        </w:rPr>
      </w:pPr>
      <w:r w:rsidRPr="007F5B28">
        <w:rPr>
          <w:rFonts w:asciiTheme="minorHAnsi" w:hAnsiTheme="minorHAnsi" w:cstheme="minorHAnsi"/>
          <w:sz w:val="22"/>
          <w:szCs w:val="22"/>
        </w:rPr>
        <w:t xml:space="preserve">The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 xml:space="preserve"> at the head of an .xml file conforming to one of the </w:t>
      </w:r>
      <w:proofErr w:type="spellStart"/>
      <w:r w:rsidRPr="007F5B28">
        <w:rPr>
          <w:rFonts w:asciiTheme="minorHAnsi" w:hAnsiTheme="minorHAnsi" w:cstheme="minorHAnsi"/>
          <w:sz w:val="22"/>
          <w:szCs w:val="22"/>
        </w:rPr>
        <w:t>GMDMGrid_xxxx_Profiles</w:t>
      </w:r>
      <w:proofErr w:type="spellEnd"/>
      <w:r w:rsidRPr="007F5B28">
        <w:rPr>
          <w:rFonts w:asciiTheme="minorHAnsi" w:hAnsiTheme="minorHAnsi" w:cstheme="minorHAnsi"/>
          <w:sz w:val="22"/>
          <w:szCs w:val="22"/>
        </w:rPr>
        <w:t xml:space="preserve"> is an identifier representing the state of the Grid objects contained in the file. The Grid objects are a ‘property’ of the Model that has an association to the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 xml:space="preserve">. Under these circumstances, the </w:t>
      </w:r>
      <w:proofErr w:type="spellStart"/>
      <w:r w:rsidRPr="007F5B28">
        <w:rPr>
          <w:rFonts w:asciiTheme="minorHAnsi" w:hAnsiTheme="minorHAnsi" w:cstheme="minorHAnsi"/>
          <w:sz w:val="22"/>
          <w:szCs w:val="22"/>
        </w:rPr>
        <w:t>InstanceSet</w:t>
      </w:r>
      <w:proofErr w:type="spellEnd"/>
      <w:r w:rsidRPr="007F5B28">
        <w:rPr>
          <w:rFonts w:asciiTheme="minorHAnsi" w:hAnsiTheme="minorHAnsi" w:cstheme="minorHAnsi"/>
          <w:sz w:val="22"/>
          <w:szCs w:val="22"/>
        </w:rPr>
        <w:t xml:space="preserve"> identifier would persist in parallel with the Model. </w:t>
      </w:r>
    </w:p>
    <w:p w14:paraId="2526A65F" w14:textId="77777777" w:rsidR="007D1555" w:rsidRDefault="007D1555"/>
    <w:sectPr w:rsidR="007D1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43706"/>
    <w:multiLevelType w:val="hybridMultilevel"/>
    <w:tmpl w:val="62107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F6"/>
    <w:rsid w:val="003A4AF6"/>
    <w:rsid w:val="003D4D87"/>
    <w:rsid w:val="007D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99FB"/>
  <w15:chartTrackingRefBased/>
  <w15:docId w15:val="{D60B056C-A19F-4CD2-83C4-6EA0972B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AF6"/>
    <w:rPr>
      <w:rFonts w:ascii="Calibri" w:hAnsi="Calibri" w:cs="Calibri"/>
    </w:rPr>
  </w:style>
  <w:style w:type="paragraph" w:styleId="Heading2">
    <w:name w:val="heading 2"/>
    <w:basedOn w:val="Normal"/>
    <w:next w:val="Normal"/>
    <w:link w:val="Heading2Char"/>
    <w:unhideWhenUsed/>
    <w:qFormat/>
    <w:rsid w:val="003A4A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3A4AF6"/>
    <w:pPr>
      <w:keepNext/>
      <w:tabs>
        <w:tab w:val="num" w:pos="0"/>
      </w:tabs>
      <w:spacing w:before="240" w:after="24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4A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A4AF6"/>
    <w:rPr>
      <w:rFonts w:ascii="Times New Roman" w:eastAsia="Times New Roman" w:hAnsi="Times New Roman" w:cs="Times New Roman"/>
      <w:b/>
      <w:sz w:val="24"/>
      <w:szCs w:val="24"/>
    </w:rPr>
  </w:style>
  <w:style w:type="paragraph" w:styleId="BodyText">
    <w:name w:val="Body Text"/>
    <w:basedOn w:val="Normal"/>
    <w:link w:val="BodyTextChar"/>
    <w:rsid w:val="003A4AF6"/>
    <w:pPr>
      <w:spacing w:after="2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4A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1095</Words>
  <Characters>6248</Characters>
  <Application>Microsoft Office Word</Application>
  <DocSecurity>0</DocSecurity>
  <Lines>52</Lines>
  <Paragraphs>14</Paragraphs>
  <ScaleCrop>false</ScaleCrop>
  <Company>Electric Power Research Institute</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Pat</dc:creator>
  <cp:keywords/>
  <dc:description/>
  <cp:lastModifiedBy>Brown, Pat</cp:lastModifiedBy>
  <cp:revision>1</cp:revision>
  <dcterms:created xsi:type="dcterms:W3CDTF">2022-09-21T02:37:00Z</dcterms:created>
  <dcterms:modified xsi:type="dcterms:W3CDTF">2022-09-21T02:38:00Z</dcterms:modified>
</cp:coreProperties>
</file>