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E469" w14:textId="5D282E4B" w:rsidR="00CC6533" w:rsidRPr="00DE3AA0" w:rsidRDefault="00CC6533" w:rsidP="00CC6533">
      <w:pPr>
        <w:pStyle w:val="Heading3"/>
        <w:rPr>
          <w:color w:val="2F5496" w:themeColor="accent1" w:themeShade="BF"/>
        </w:rPr>
      </w:pPr>
      <w:bookmarkStart w:id="0" w:name="_Toc107678283"/>
      <w:bookmarkStart w:id="1" w:name="_Toc111899491"/>
      <w:r w:rsidRPr="00DE3AA0">
        <w:rPr>
          <w:color w:val="2F5496" w:themeColor="accent1" w:themeShade="BF"/>
        </w:rPr>
        <w:t>Phase modeling on the low side of residential and commercial service transformers</w:t>
      </w:r>
      <w:bookmarkEnd w:id="0"/>
      <w:bookmarkEnd w:id="1"/>
    </w:p>
    <w:p w14:paraId="6984CAE9" w14:textId="25BEC708" w:rsidR="00CC6533" w:rsidRPr="00DE3AA0" w:rsidRDefault="00CC6533" w:rsidP="00CC6533">
      <w:pPr>
        <w:rPr>
          <w:color w:val="2F5496" w:themeColor="accent1" w:themeShade="BF"/>
        </w:rPr>
      </w:pPr>
      <w:r w:rsidRPr="00DE3AA0">
        <w:rPr>
          <w:color w:val="2F5496" w:themeColor="accent1" w:themeShade="BF"/>
        </w:rPr>
        <w:t>GMDM Issue #8</w:t>
      </w:r>
    </w:p>
    <w:p w14:paraId="1D464918" w14:textId="77777777" w:rsidR="00CC6533" w:rsidRDefault="00CC6533" w:rsidP="00CC6533">
      <w:pPr>
        <w:spacing w:after="120"/>
        <w:rPr>
          <w:rFonts w:eastAsia="Times New Roman"/>
        </w:rPr>
      </w:pPr>
      <w:r>
        <w:rPr>
          <w:rFonts w:eastAsia="Times New Roman"/>
        </w:rPr>
        <w:t>The population of attributes related to transformer windings, and of the related</w:t>
      </w:r>
      <w:r w:rsidRPr="00047AF3">
        <w:t xml:space="preserve"> </w:t>
      </w:r>
      <w:r>
        <w:rPr>
          <w:rFonts w:eastAsia="Times New Roman"/>
        </w:rPr>
        <w:t>attributes of classes representing loads and distributed generation, posed ongoing challenges during GMDM test model creation.</w:t>
      </w:r>
    </w:p>
    <w:p w14:paraId="2C6ED2FF" w14:textId="77777777" w:rsidR="00CC6533" w:rsidRDefault="00CC6533" w:rsidP="00CC6533">
      <w:pPr>
        <w:spacing w:after="120"/>
        <w:rPr>
          <w:rFonts w:eastAsia="Times New Roman"/>
        </w:rPr>
      </w:pPr>
      <w:r>
        <w:rPr>
          <w:rFonts w:eastAsia="Times New Roman"/>
        </w:rPr>
        <w:t xml:space="preserve">The power that ‘comes out of’ the low-side transformer end(s) – which is what load and/or distributed generation is connected to - can have phasing that is not the same as what ‘goes into’ the high-side transformer end – which is what higher voltage </w:t>
      </w:r>
      <w:proofErr w:type="spellStart"/>
      <w:r>
        <w:rPr>
          <w:rFonts w:eastAsia="Times New Roman"/>
        </w:rPr>
        <w:t>ConductingEquipment</w:t>
      </w:r>
      <w:proofErr w:type="spellEnd"/>
      <w:r>
        <w:rPr>
          <w:rFonts w:eastAsia="Times New Roman"/>
        </w:rPr>
        <w:t xml:space="preserve"> (with </w:t>
      </w:r>
      <w:proofErr w:type="spellStart"/>
      <w:r>
        <w:rPr>
          <w:rFonts w:eastAsia="Times New Roman"/>
        </w:rPr>
        <w:t>xxxPhases</w:t>
      </w:r>
      <w:proofErr w:type="spellEnd"/>
      <w:r>
        <w:rPr>
          <w:rFonts w:eastAsia="Times New Roman"/>
        </w:rPr>
        <w:t>) is connected to. There appear to be at least 2 requirements the description of low-side load/generation phasing needs to support: an accurate electrical representation for power flow (where characteristics of the feeding transformer are taken into account) and a ‘</w:t>
      </w:r>
      <w:proofErr w:type="gramStart"/>
      <w:r>
        <w:rPr>
          <w:rFonts w:eastAsia="Times New Roman"/>
        </w:rPr>
        <w:t>short hand</w:t>
      </w:r>
      <w:proofErr w:type="gramEnd"/>
      <w:r>
        <w:rPr>
          <w:rFonts w:eastAsia="Times New Roman"/>
        </w:rPr>
        <w:t xml:space="preserve">’ that identifies the effect of high-side phase outages on low-side load/generation. A suggestion was made to add </w:t>
      </w:r>
      <w:proofErr w:type="gramStart"/>
      <w:r>
        <w:rPr>
          <w:rFonts w:eastAsia="Times New Roman"/>
        </w:rPr>
        <w:t>a .</w:t>
      </w:r>
      <w:proofErr w:type="spellStart"/>
      <w:r>
        <w:rPr>
          <w:rFonts w:eastAsia="Times New Roman"/>
        </w:rPr>
        <w:t>primaryPhase</w:t>
      </w:r>
      <w:proofErr w:type="spellEnd"/>
      <w:proofErr w:type="gramEnd"/>
      <w:r>
        <w:rPr>
          <w:rFonts w:eastAsia="Times New Roman"/>
        </w:rPr>
        <w:t xml:space="preserve"> attribute on the </w:t>
      </w:r>
      <w:proofErr w:type="spellStart"/>
      <w:r>
        <w:rPr>
          <w:rFonts w:eastAsia="Times New Roman"/>
        </w:rPr>
        <w:t>EnergyConsumerPhase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PowerElectronicsConnectionPhase</w:t>
      </w:r>
      <w:proofErr w:type="spellEnd"/>
      <w:r>
        <w:rPr>
          <w:rFonts w:eastAsia="Times New Roman"/>
        </w:rPr>
        <w:t xml:space="preserve"> classes. Further exploration is needed.</w:t>
      </w:r>
    </w:p>
    <w:p w14:paraId="32A150BC" w14:textId="77777777" w:rsidR="00CC6533" w:rsidRDefault="00CC6533" w:rsidP="00CC6533">
      <w:pPr>
        <w:spacing w:after="120"/>
        <w:rPr>
          <w:rFonts w:eastAsia="Times New Roman"/>
        </w:rPr>
      </w:pPr>
      <w:r>
        <w:rPr>
          <w:rFonts w:eastAsia="Times New Roman"/>
        </w:rPr>
        <w:t xml:space="preserve">Another area of difficulty related to the accurate description of phasing on load and distributed generation using the existing class attributes. The </w:t>
      </w:r>
      <w:proofErr w:type="spellStart"/>
      <w:r>
        <w:rPr>
          <w:rFonts w:eastAsia="Times New Roman"/>
        </w:rPr>
        <w:t>EnergyConsumer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EnergyConsumerPhase</w:t>
      </w:r>
      <w:proofErr w:type="spellEnd"/>
      <w:r>
        <w:rPr>
          <w:rFonts w:eastAsia="Times New Roman"/>
        </w:rPr>
        <w:t xml:space="preserve"> classes represent load and have the following phasing-related attributes:</w:t>
      </w:r>
    </w:p>
    <w:p w14:paraId="71A31CCD" w14:textId="77777777" w:rsidR="00CC6533" w:rsidRPr="00033206" w:rsidRDefault="00CC6533" w:rsidP="00CC6533">
      <w:pPr>
        <w:pStyle w:val="ListParagraph"/>
        <w:numPr>
          <w:ilvl w:val="0"/>
          <w:numId w:val="1"/>
        </w:numPr>
        <w:spacing w:after="120"/>
        <w:ind w:left="720"/>
        <w:rPr>
          <w:rFonts w:eastAsia="Times New Roman"/>
        </w:rPr>
      </w:pPr>
      <w:proofErr w:type="spellStart"/>
      <w:r w:rsidRPr="00033206">
        <w:rPr>
          <w:rFonts w:eastAsia="Times New Roman"/>
        </w:rPr>
        <w:t>EnergyConsumer.grounded</w:t>
      </w:r>
      <w:proofErr w:type="spellEnd"/>
      <w:r w:rsidRPr="00033206">
        <w:rPr>
          <w:rFonts w:eastAsia="Times New Roman"/>
        </w:rPr>
        <w:t xml:space="preserve"> (true/false)</w:t>
      </w:r>
    </w:p>
    <w:p w14:paraId="1994E2E1" w14:textId="77777777" w:rsidR="00CC6533" w:rsidRPr="00033206" w:rsidRDefault="00CC6533" w:rsidP="00CC6533">
      <w:pPr>
        <w:pStyle w:val="ListParagraph"/>
        <w:numPr>
          <w:ilvl w:val="0"/>
          <w:numId w:val="1"/>
        </w:numPr>
        <w:spacing w:after="120"/>
        <w:ind w:left="720"/>
        <w:rPr>
          <w:rFonts w:eastAsia="Times New Roman"/>
        </w:rPr>
      </w:pPr>
      <w:proofErr w:type="spellStart"/>
      <w:r w:rsidRPr="00033206">
        <w:rPr>
          <w:rFonts w:eastAsia="Times New Roman"/>
        </w:rPr>
        <w:t>EnergyConsumer.phaseConnection</w:t>
      </w:r>
      <w:proofErr w:type="spellEnd"/>
      <w:r w:rsidRPr="00033206">
        <w:rPr>
          <w:rFonts w:eastAsia="Times New Roman"/>
        </w:rPr>
        <w:t xml:space="preserve"> (</w:t>
      </w:r>
      <w:r>
        <w:rPr>
          <w:rFonts w:eastAsia="Times New Roman"/>
        </w:rPr>
        <w:t xml:space="preserve">with a </w:t>
      </w:r>
      <w:r w:rsidRPr="00033206">
        <w:rPr>
          <w:rFonts w:eastAsia="Times New Roman"/>
        </w:rPr>
        <w:t xml:space="preserve">datatype of </w:t>
      </w:r>
      <w:proofErr w:type="spellStart"/>
      <w:r w:rsidRPr="00033206">
        <w:rPr>
          <w:rFonts w:eastAsia="Times New Roman"/>
        </w:rPr>
        <w:t>PhaseShuntConnectionKind</w:t>
      </w:r>
      <w:proofErr w:type="spellEnd"/>
      <w:r w:rsidRPr="00033206">
        <w:rPr>
          <w:rFonts w:eastAsia="Times New Roman"/>
        </w:rPr>
        <w:t xml:space="preserve"> with possible values of D, Y, </w:t>
      </w:r>
      <w:proofErr w:type="spellStart"/>
      <w:r w:rsidRPr="00033206">
        <w:rPr>
          <w:rFonts w:eastAsia="Times New Roman"/>
        </w:rPr>
        <w:t>Yn</w:t>
      </w:r>
      <w:proofErr w:type="spellEnd"/>
      <w:r w:rsidRPr="00033206">
        <w:rPr>
          <w:rFonts w:eastAsia="Times New Roman"/>
        </w:rPr>
        <w:t>, I and G)</w:t>
      </w:r>
    </w:p>
    <w:p w14:paraId="7FD095B2" w14:textId="77777777" w:rsidR="00CC6533" w:rsidRPr="00033206" w:rsidRDefault="00CC6533" w:rsidP="00CC6533">
      <w:pPr>
        <w:pStyle w:val="ListParagraph"/>
        <w:numPr>
          <w:ilvl w:val="0"/>
          <w:numId w:val="1"/>
        </w:numPr>
        <w:spacing w:after="120"/>
        <w:ind w:left="720"/>
        <w:rPr>
          <w:rFonts w:eastAsia="Times New Roman"/>
        </w:rPr>
      </w:pPr>
      <w:proofErr w:type="spellStart"/>
      <w:r w:rsidRPr="00033206">
        <w:rPr>
          <w:rFonts w:eastAsia="Times New Roman"/>
        </w:rPr>
        <w:t>EnergyConsumerPhase.phase</w:t>
      </w:r>
      <w:proofErr w:type="spellEnd"/>
      <w:r w:rsidRPr="00033206">
        <w:rPr>
          <w:rFonts w:eastAsia="Times New Roman"/>
        </w:rPr>
        <w:t xml:space="preserve"> (</w:t>
      </w:r>
      <w:r>
        <w:rPr>
          <w:rFonts w:eastAsia="Times New Roman"/>
        </w:rPr>
        <w:t xml:space="preserve">with a </w:t>
      </w:r>
      <w:r w:rsidRPr="00033206">
        <w:rPr>
          <w:rFonts w:eastAsia="Times New Roman"/>
        </w:rPr>
        <w:t xml:space="preserve">datatype of </w:t>
      </w:r>
      <w:proofErr w:type="spellStart"/>
      <w:r w:rsidRPr="00033206">
        <w:rPr>
          <w:rFonts w:eastAsia="Times New Roman"/>
        </w:rPr>
        <w:t>SinglePhaseKind</w:t>
      </w:r>
      <w:proofErr w:type="spellEnd"/>
      <w:r>
        <w:rPr>
          <w:rFonts w:eastAsia="Times New Roman"/>
        </w:rPr>
        <w:t xml:space="preserve"> with possible values of A, B, C, N, s1, s2</w:t>
      </w:r>
      <w:r w:rsidRPr="00033206">
        <w:rPr>
          <w:rFonts w:eastAsia="Times New Roman"/>
        </w:rPr>
        <w:t>)</w:t>
      </w:r>
    </w:p>
    <w:p w14:paraId="000BC434" w14:textId="77777777" w:rsidR="00CC6533" w:rsidRDefault="00CC6533" w:rsidP="00CC6533">
      <w:pPr>
        <w:spacing w:after="120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PowerElectronicsConnection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PowerElectronicsConnectionPhase</w:t>
      </w:r>
      <w:proofErr w:type="spellEnd"/>
      <w:r>
        <w:rPr>
          <w:rFonts w:eastAsia="Times New Roman"/>
        </w:rPr>
        <w:t xml:space="preserve"> classes represent load and distributed generation and have the following phasing-related attributes:</w:t>
      </w:r>
    </w:p>
    <w:p w14:paraId="5E72C027" w14:textId="77777777" w:rsidR="00CC6533" w:rsidRPr="00033206" w:rsidRDefault="00CC6533" w:rsidP="00CC6533">
      <w:pPr>
        <w:pStyle w:val="ListParagraph"/>
        <w:numPr>
          <w:ilvl w:val="0"/>
          <w:numId w:val="1"/>
        </w:numPr>
        <w:spacing w:after="120"/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PowerElectronicsConnection.ratedU</w:t>
      </w:r>
      <w:proofErr w:type="spellEnd"/>
    </w:p>
    <w:p w14:paraId="73427A06" w14:textId="77777777" w:rsidR="00CC6533" w:rsidRDefault="00CC6533" w:rsidP="00CC6533">
      <w:pPr>
        <w:pStyle w:val="ListParagraph"/>
        <w:numPr>
          <w:ilvl w:val="0"/>
          <w:numId w:val="1"/>
        </w:numPr>
        <w:spacing w:after="120"/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PowerElectronicsConnectionP</w:t>
      </w:r>
      <w:r w:rsidRPr="00033206">
        <w:rPr>
          <w:rFonts w:eastAsia="Times New Roman"/>
        </w:rPr>
        <w:t>hase.phase</w:t>
      </w:r>
      <w:proofErr w:type="spellEnd"/>
      <w:r w:rsidRPr="00033206">
        <w:rPr>
          <w:rFonts w:eastAsia="Times New Roman"/>
        </w:rPr>
        <w:t xml:space="preserve"> (datatype of </w:t>
      </w:r>
      <w:proofErr w:type="spellStart"/>
      <w:r w:rsidRPr="00033206">
        <w:rPr>
          <w:rFonts w:eastAsia="Times New Roman"/>
        </w:rPr>
        <w:t>SinglePhaseKind</w:t>
      </w:r>
      <w:proofErr w:type="spellEnd"/>
      <w:r w:rsidRPr="00033206">
        <w:rPr>
          <w:rFonts w:eastAsia="Times New Roman"/>
        </w:rPr>
        <w:t>)</w:t>
      </w:r>
    </w:p>
    <w:p w14:paraId="58502832" w14:textId="77777777" w:rsidR="00CC6533" w:rsidRDefault="00CC6533" w:rsidP="00CC6533">
      <w:pPr>
        <w:spacing w:after="120"/>
        <w:rPr>
          <w:rFonts w:eastAsia="Times New Roman"/>
        </w:rPr>
      </w:pPr>
      <w:r>
        <w:rPr>
          <w:rFonts w:eastAsia="Times New Roman"/>
        </w:rPr>
        <w:t>Shortcomings/challenges identified during GMDM IOP modeling effort included:</w:t>
      </w:r>
    </w:p>
    <w:p w14:paraId="1622F549" w14:textId="77777777" w:rsidR="00CC6533" w:rsidRDefault="00CC6533" w:rsidP="00CC6533">
      <w:pPr>
        <w:pStyle w:val="ListParagraph"/>
        <w:numPr>
          <w:ilvl w:val="0"/>
          <w:numId w:val="1"/>
        </w:numPr>
        <w:spacing w:after="120"/>
        <w:ind w:left="720"/>
        <w:rPr>
          <w:rFonts w:eastAsia="Times New Roman"/>
        </w:rPr>
      </w:pPr>
      <w:r w:rsidRPr="00F978A7">
        <w:rPr>
          <w:rFonts w:eastAsia="Times New Roman"/>
        </w:rPr>
        <w:t xml:space="preserve">For load modeling, the inability to </w:t>
      </w:r>
      <w:r w:rsidRPr="006860C6">
        <w:t>explicit</w:t>
      </w:r>
      <w:r>
        <w:t>ly</w:t>
      </w:r>
      <w:r w:rsidRPr="006860C6">
        <w:t xml:space="preserve"> represent 240 </w:t>
      </w:r>
      <w:proofErr w:type="gramStart"/>
      <w:r w:rsidRPr="006860C6">
        <w:t>load</w:t>
      </w:r>
      <w:proofErr w:type="gramEnd"/>
      <w:r w:rsidRPr="006860C6">
        <w:t xml:space="preserve"> </w:t>
      </w:r>
      <w:r>
        <w:t xml:space="preserve">made up of s1 and s2. Expanding the list of enumerated values of the </w:t>
      </w:r>
      <w:proofErr w:type="spellStart"/>
      <w:r>
        <w:t>SinglePhaseKind</w:t>
      </w:r>
      <w:proofErr w:type="spellEnd"/>
      <w:r>
        <w:t xml:space="preserve"> datatype was suggested as possible solution, as was replacing the </w:t>
      </w:r>
      <w:proofErr w:type="spellStart"/>
      <w:r>
        <w:t>EnergyConsumerPhases.</w:t>
      </w:r>
      <w:r w:rsidRPr="006860C6">
        <w:t>phas</w:t>
      </w:r>
      <w:r>
        <w:t>e</w:t>
      </w:r>
      <w:proofErr w:type="spellEnd"/>
      <w:r>
        <w:t xml:space="preserve"> and </w:t>
      </w:r>
      <w:proofErr w:type="spellStart"/>
      <w:r>
        <w:t>PowerElectronicsConnectionPhase.phase</w:t>
      </w:r>
      <w:proofErr w:type="spellEnd"/>
      <w:r>
        <w:t xml:space="preserve"> attributes </w:t>
      </w:r>
      <w:proofErr w:type="gramStart"/>
      <w:r>
        <w:t>with .</w:t>
      </w:r>
      <w:proofErr w:type="spellStart"/>
      <w:r>
        <w:t>orderedPhases</w:t>
      </w:r>
      <w:proofErr w:type="spellEnd"/>
      <w:proofErr w:type="gramEnd"/>
      <w:r>
        <w:t xml:space="preserve"> attributes (datatype </w:t>
      </w:r>
      <w:proofErr w:type="spellStart"/>
      <w:r w:rsidRPr="00F978A7">
        <w:rPr>
          <w:rFonts w:eastAsia="Times New Roman"/>
        </w:rPr>
        <w:t>OrderedPhaseCodeKind</w:t>
      </w:r>
      <w:proofErr w:type="spellEnd"/>
      <w:r w:rsidRPr="00F978A7">
        <w:rPr>
          <w:rFonts w:eastAsia="Times New Roman"/>
        </w:rPr>
        <w:t xml:space="preserve"> with 50+ possible values</w:t>
      </w:r>
      <w:r>
        <w:rPr>
          <w:rFonts w:eastAsia="Times New Roman"/>
        </w:rPr>
        <w:t xml:space="preserve">). (The </w:t>
      </w:r>
      <w:proofErr w:type="spellStart"/>
      <w:r w:rsidRPr="00F978A7">
        <w:rPr>
          <w:rFonts w:eastAsia="Times New Roman"/>
        </w:rPr>
        <w:t>TransformerTankEnd</w:t>
      </w:r>
      <w:r>
        <w:rPr>
          <w:rFonts w:eastAsia="Times New Roman"/>
        </w:rPr>
        <w:t>.orderedPhases</w:t>
      </w:r>
      <w:proofErr w:type="spellEnd"/>
      <w:r>
        <w:rPr>
          <w:rFonts w:eastAsia="Times New Roman"/>
        </w:rPr>
        <w:t xml:space="preserve"> attribute uses </w:t>
      </w:r>
      <w:proofErr w:type="spellStart"/>
      <w:r>
        <w:rPr>
          <w:rFonts w:eastAsia="Times New Roman"/>
        </w:rPr>
        <w:t>OrderedPhaseCodeKind</w:t>
      </w:r>
      <w:proofErr w:type="spellEnd"/>
      <w:r>
        <w:rPr>
          <w:rFonts w:eastAsia="Times New Roman"/>
        </w:rPr>
        <w:t>.)</w:t>
      </w:r>
    </w:p>
    <w:p w14:paraId="5628B34E" w14:textId="77777777" w:rsidR="00CC6533" w:rsidRDefault="00CC6533" w:rsidP="00CC6533">
      <w:pPr>
        <w:pStyle w:val="ListParagraph"/>
        <w:numPr>
          <w:ilvl w:val="0"/>
          <w:numId w:val="1"/>
        </w:numPr>
        <w:spacing w:after="120"/>
        <w:ind w:left="720"/>
        <w:rPr>
          <w:rFonts w:eastAsia="Times New Roman"/>
        </w:rPr>
      </w:pPr>
      <w:r>
        <w:rPr>
          <w:rFonts w:eastAsia="Times New Roman"/>
        </w:rPr>
        <w:t xml:space="preserve">Difficulty in determining the appropriate values of </w:t>
      </w:r>
      <w:proofErr w:type="spellStart"/>
      <w:r>
        <w:rPr>
          <w:rFonts w:eastAsia="Times New Roman"/>
        </w:rPr>
        <w:t>EnergyConsumer.phaseConnection</w:t>
      </w:r>
      <w:proofErr w:type="spellEnd"/>
      <w:r>
        <w:rPr>
          <w:rFonts w:eastAsia="Times New Roman"/>
        </w:rPr>
        <w:t xml:space="preserve"> (datatype </w:t>
      </w:r>
      <w:proofErr w:type="spellStart"/>
      <w:r>
        <w:rPr>
          <w:rFonts w:eastAsia="Times New Roman"/>
        </w:rPr>
        <w:t>PhaseShuntConnectionKind</w:t>
      </w:r>
      <w:proofErr w:type="spellEnd"/>
      <w:r>
        <w:rPr>
          <w:rFonts w:eastAsia="Times New Roman"/>
        </w:rPr>
        <w:t xml:space="preserve"> with possible values of D, Y, </w:t>
      </w:r>
      <w:proofErr w:type="spellStart"/>
      <w:r>
        <w:rPr>
          <w:rFonts w:eastAsia="Times New Roman"/>
        </w:rPr>
        <w:t>Yn</w:t>
      </w:r>
      <w:proofErr w:type="spellEnd"/>
      <w:r>
        <w:rPr>
          <w:rFonts w:eastAsia="Times New Roman"/>
        </w:rPr>
        <w:t xml:space="preserve">, I, G) and </w:t>
      </w:r>
      <w:proofErr w:type="spellStart"/>
      <w:r>
        <w:rPr>
          <w:rFonts w:eastAsia="Times New Roman"/>
        </w:rPr>
        <w:t>EnergyConsumer.grounded</w:t>
      </w:r>
      <w:proofErr w:type="spellEnd"/>
      <w:r>
        <w:rPr>
          <w:rFonts w:eastAsia="Times New Roman"/>
        </w:rPr>
        <w:t xml:space="preserve"> to accurately characterize the load while also aligning with </w:t>
      </w:r>
      <w:proofErr w:type="spellStart"/>
      <w:r>
        <w:rPr>
          <w:rFonts w:eastAsia="Times New Roman"/>
        </w:rPr>
        <w:t>TransformerEndInfo.connectionKind</w:t>
      </w:r>
      <w:proofErr w:type="spellEnd"/>
      <w:r>
        <w:rPr>
          <w:rFonts w:eastAsia="Times New Roman"/>
        </w:rPr>
        <w:t xml:space="preserve"> (datatype </w:t>
      </w:r>
      <w:proofErr w:type="spellStart"/>
      <w:r>
        <w:rPr>
          <w:rFonts w:eastAsia="Times New Roman"/>
        </w:rPr>
        <w:t>WindingConnection</w:t>
      </w:r>
      <w:proofErr w:type="spellEnd"/>
      <w:r>
        <w:rPr>
          <w:rFonts w:eastAsia="Times New Roman"/>
        </w:rPr>
        <w:t xml:space="preserve"> with possible values on D, Y, </w:t>
      </w:r>
      <w:proofErr w:type="spellStart"/>
      <w:proofErr w:type="gramStart"/>
      <w:r>
        <w:rPr>
          <w:rFonts w:eastAsia="Times New Roman"/>
        </w:rPr>
        <w:t>Z,Yb</w:t>
      </w:r>
      <w:proofErr w:type="spellEnd"/>
      <w:proofErr w:type="gramEnd"/>
      <w:r>
        <w:rPr>
          <w:rFonts w:eastAsia="Times New Roman"/>
        </w:rPr>
        <w:t xml:space="preserve">, Zn, A and I) and </w:t>
      </w:r>
      <w:proofErr w:type="spellStart"/>
      <w:r>
        <w:rPr>
          <w:rFonts w:eastAsia="Times New Roman"/>
        </w:rPr>
        <w:t>TransformerEnd.grounded</w:t>
      </w:r>
      <w:proofErr w:type="spellEnd"/>
      <w:r>
        <w:rPr>
          <w:rFonts w:eastAsia="Times New Roman"/>
        </w:rPr>
        <w:t xml:space="preserve">. The notes (description) of </w:t>
      </w:r>
      <w:proofErr w:type="gramStart"/>
      <w:r>
        <w:rPr>
          <w:rFonts w:eastAsia="Times New Roman"/>
        </w:rPr>
        <w:t>the .grounded</w:t>
      </w:r>
      <w:proofErr w:type="gramEnd"/>
      <w:r>
        <w:rPr>
          <w:rFonts w:eastAsia="Times New Roman"/>
        </w:rPr>
        <w:t xml:space="preserve"> attributes in UML require review as well.</w:t>
      </w:r>
    </w:p>
    <w:p w14:paraId="7273A39B" w14:textId="77777777" w:rsidR="00CC6533" w:rsidRDefault="00CC6533" w:rsidP="00CC6533">
      <w:pPr>
        <w:pStyle w:val="ListParagraph"/>
        <w:numPr>
          <w:ilvl w:val="0"/>
          <w:numId w:val="1"/>
        </w:numPr>
        <w:spacing w:after="120"/>
        <w:ind w:left="720"/>
        <w:rPr>
          <w:rFonts w:eastAsia="Times New Roman"/>
        </w:rPr>
      </w:pPr>
      <w:r>
        <w:rPr>
          <w:rFonts w:eastAsia="Times New Roman"/>
        </w:rPr>
        <w:t xml:space="preserve">The lack of </w:t>
      </w:r>
      <w:proofErr w:type="spellStart"/>
      <w:r>
        <w:rPr>
          <w:rFonts w:eastAsia="Times New Roman"/>
        </w:rPr>
        <w:t>PowerElectronicsConnection.phaseConnection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PowerElectronicsConnection.grounded</w:t>
      </w:r>
      <w:proofErr w:type="spellEnd"/>
      <w:r>
        <w:rPr>
          <w:rFonts w:eastAsia="Times New Roman"/>
        </w:rPr>
        <w:t xml:space="preserve"> attributes which are present on the </w:t>
      </w:r>
      <w:proofErr w:type="spellStart"/>
      <w:r>
        <w:rPr>
          <w:rFonts w:eastAsia="Times New Roman"/>
        </w:rPr>
        <w:t>EnergyConsumer</w:t>
      </w:r>
      <w:proofErr w:type="spellEnd"/>
      <w:r>
        <w:rPr>
          <w:rFonts w:eastAsia="Times New Roman"/>
        </w:rPr>
        <w:t xml:space="preserve"> class. There seemed to be a consensus that they should be added. </w:t>
      </w:r>
    </w:p>
    <w:p w14:paraId="59585D34" w14:textId="77777777" w:rsidR="00CC6533" w:rsidRPr="00F978A7" w:rsidRDefault="00CC6533" w:rsidP="00CC6533">
      <w:pPr>
        <w:pStyle w:val="ListParagraph"/>
        <w:numPr>
          <w:ilvl w:val="0"/>
          <w:numId w:val="1"/>
        </w:numPr>
        <w:spacing w:after="120"/>
        <w:ind w:left="720"/>
        <w:rPr>
          <w:rFonts w:eastAsia="Times New Roman"/>
        </w:rPr>
      </w:pPr>
      <w:r>
        <w:rPr>
          <w:rFonts w:eastAsia="Times New Roman"/>
        </w:rPr>
        <w:t xml:space="preserve">Disagreement relative to the value that should be assigned </w:t>
      </w:r>
      <w:proofErr w:type="gramStart"/>
      <w:r>
        <w:rPr>
          <w:rFonts w:eastAsia="Times New Roman"/>
        </w:rPr>
        <w:t>to .</w:t>
      </w:r>
      <w:proofErr w:type="spellStart"/>
      <w:r>
        <w:rPr>
          <w:rFonts w:eastAsia="Times New Roman"/>
        </w:rPr>
        <w:t>ratedU</w:t>
      </w:r>
      <w:proofErr w:type="spellEnd"/>
      <w:proofErr w:type="gramEnd"/>
      <w:r>
        <w:rPr>
          <w:rFonts w:eastAsia="Times New Roman"/>
        </w:rPr>
        <w:t xml:space="preserve"> on a single-phase inverter (0.12 vs 0.24) object (instance of </w:t>
      </w:r>
      <w:proofErr w:type="spellStart"/>
      <w:r>
        <w:rPr>
          <w:rFonts w:eastAsia="Times New Roman"/>
        </w:rPr>
        <w:t>PowerElectronicsConnection</w:t>
      </w:r>
      <w:proofErr w:type="spellEnd"/>
      <w:r>
        <w:rPr>
          <w:rFonts w:eastAsia="Times New Roman"/>
        </w:rPr>
        <w:t xml:space="preserve"> class). </w:t>
      </w:r>
    </w:p>
    <w:p w14:paraId="2DFC834F" w14:textId="3CEACB42" w:rsidR="00CC6533" w:rsidRPr="001558C5" w:rsidRDefault="00CC6533" w:rsidP="00CC6533">
      <w:pPr>
        <w:spacing w:after="120"/>
        <w:rPr>
          <w:rFonts w:eastAsia="Times New Roman"/>
          <w:color w:val="7030A0"/>
        </w:rPr>
      </w:pPr>
      <w:r w:rsidRPr="001558C5">
        <w:rPr>
          <w:rFonts w:eastAsia="Times New Roman"/>
          <w:color w:val="7030A0"/>
        </w:rPr>
        <w:lastRenderedPageBreak/>
        <w:t xml:space="preserve">(See the </w:t>
      </w:r>
      <w:r w:rsidR="00E35D01">
        <w:rPr>
          <w:rFonts w:eastAsia="Times New Roman"/>
          <w:color w:val="7030A0"/>
        </w:rPr>
        <w:t xml:space="preserve">associated file called </w:t>
      </w:r>
      <w:r w:rsidRPr="00E35D01">
        <w:rPr>
          <w:rFonts w:eastAsia="Times New Roman"/>
          <w:b/>
          <w:bCs/>
          <w:color w:val="7030A0"/>
        </w:rPr>
        <w:t xml:space="preserve">Bubble Diagram </w:t>
      </w:r>
      <w:proofErr w:type="spellStart"/>
      <w:r w:rsidRPr="00E35D01">
        <w:rPr>
          <w:rFonts w:eastAsia="Times New Roman"/>
          <w:b/>
          <w:bCs/>
          <w:color w:val="7030A0"/>
        </w:rPr>
        <w:t>GMDMGrid_BasicAndSSH.vsdx</w:t>
      </w:r>
      <w:proofErr w:type="spellEnd"/>
      <w:r w:rsidRPr="001558C5">
        <w:rPr>
          <w:rFonts w:eastAsia="Times New Roman"/>
          <w:color w:val="7030A0"/>
        </w:rPr>
        <w:t>, specifically the following portions on the D Model tab:</w:t>
      </w:r>
    </w:p>
    <w:p w14:paraId="4B464B5C" w14:textId="77777777" w:rsidR="00CC6533" w:rsidRPr="001558C5" w:rsidRDefault="00CC6533" w:rsidP="00CC6533">
      <w:pPr>
        <w:pStyle w:val="ListParagraph"/>
        <w:numPr>
          <w:ilvl w:val="0"/>
          <w:numId w:val="2"/>
        </w:numPr>
        <w:spacing w:after="120"/>
        <w:ind w:left="720"/>
        <w:rPr>
          <w:rFonts w:eastAsia="Times New Roman"/>
          <w:color w:val="7030A0"/>
        </w:rPr>
      </w:pPr>
      <w:r w:rsidRPr="001558C5">
        <w:rPr>
          <w:rFonts w:eastAsia="Times New Roman"/>
          <w:color w:val="7030A0"/>
        </w:rPr>
        <w:t xml:space="preserve">Classes related to </w:t>
      </w:r>
      <w:proofErr w:type="spellStart"/>
      <w:r w:rsidRPr="001558C5">
        <w:rPr>
          <w:rFonts w:eastAsia="Times New Roman"/>
          <w:color w:val="7030A0"/>
        </w:rPr>
        <w:t>PowerTransformer</w:t>
      </w:r>
      <w:proofErr w:type="spellEnd"/>
      <w:r w:rsidRPr="001558C5">
        <w:rPr>
          <w:rFonts w:eastAsia="Times New Roman"/>
          <w:color w:val="7030A0"/>
        </w:rPr>
        <w:t xml:space="preserve"> with .name=Xf1 (individual residential service transformer), including all Switch, </w:t>
      </w:r>
      <w:proofErr w:type="spellStart"/>
      <w:r w:rsidRPr="001558C5">
        <w:rPr>
          <w:rFonts w:eastAsia="Times New Roman"/>
          <w:color w:val="7030A0"/>
        </w:rPr>
        <w:t>EnergyConsumer</w:t>
      </w:r>
      <w:proofErr w:type="spellEnd"/>
      <w:r w:rsidRPr="001558C5">
        <w:rPr>
          <w:rFonts w:eastAsia="Times New Roman"/>
          <w:color w:val="7030A0"/>
        </w:rPr>
        <w:t xml:space="preserve"> and </w:t>
      </w:r>
      <w:proofErr w:type="spellStart"/>
      <w:r w:rsidRPr="001558C5">
        <w:rPr>
          <w:rFonts w:eastAsia="Times New Roman"/>
          <w:color w:val="7030A0"/>
        </w:rPr>
        <w:t>PowerElectronics</w:t>
      </w:r>
      <w:proofErr w:type="spellEnd"/>
      <w:r w:rsidRPr="001558C5">
        <w:rPr>
          <w:rFonts w:eastAsia="Times New Roman"/>
          <w:color w:val="7030A0"/>
        </w:rPr>
        <w:t>-related classes</w:t>
      </w:r>
    </w:p>
    <w:p w14:paraId="62C5E435" w14:textId="77777777" w:rsidR="00CC6533" w:rsidRPr="001558C5" w:rsidRDefault="00CC6533" w:rsidP="00CC6533">
      <w:pPr>
        <w:pStyle w:val="ListParagraph"/>
        <w:numPr>
          <w:ilvl w:val="0"/>
          <w:numId w:val="2"/>
        </w:numPr>
        <w:spacing w:after="120"/>
        <w:ind w:left="720"/>
        <w:rPr>
          <w:rFonts w:eastAsia="Times New Roman"/>
          <w:color w:val="7030A0"/>
        </w:rPr>
      </w:pPr>
      <w:r w:rsidRPr="001558C5">
        <w:rPr>
          <w:rFonts w:eastAsia="Times New Roman"/>
          <w:color w:val="7030A0"/>
        </w:rPr>
        <w:t xml:space="preserve">Classes related to </w:t>
      </w:r>
      <w:proofErr w:type="spellStart"/>
      <w:r w:rsidRPr="001558C5">
        <w:rPr>
          <w:rFonts w:eastAsia="Times New Roman"/>
          <w:color w:val="7030A0"/>
        </w:rPr>
        <w:t>PowerTransformers</w:t>
      </w:r>
      <w:proofErr w:type="spellEnd"/>
      <w:r w:rsidRPr="001558C5">
        <w:rPr>
          <w:rFonts w:eastAsia="Times New Roman"/>
          <w:color w:val="7030A0"/>
        </w:rPr>
        <w:t xml:space="preserve"> with .name=Xf6a, Xf6b, Xf6c (residential service transformer with aggregated customer load modeling), including all their </w:t>
      </w:r>
      <w:proofErr w:type="spellStart"/>
      <w:r w:rsidRPr="001558C5">
        <w:rPr>
          <w:rFonts w:eastAsia="Times New Roman"/>
          <w:color w:val="7030A0"/>
        </w:rPr>
        <w:t>EnergyConsumer</w:t>
      </w:r>
      <w:proofErr w:type="spellEnd"/>
      <w:r w:rsidRPr="001558C5">
        <w:rPr>
          <w:rFonts w:eastAsia="Times New Roman"/>
          <w:color w:val="7030A0"/>
        </w:rPr>
        <w:t>-related classes</w:t>
      </w:r>
    </w:p>
    <w:p w14:paraId="5CD0B2A6" w14:textId="77777777" w:rsidR="00CC6533" w:rsidRPr="001558C5" w:rsidRDefault="00CC6533" w:rsidP="00CC6533">
      <w:pPr>
        <w:pStyle w:val="ListParagraph"/>
        <w:numPr>
          <w:ilvl w:val="0"/>
          <w:numId w:val="2"/>
        </w:numPr>
        <w:spacing w:after="120"/>
        <w:ind w:left="720"/>
        <w:rPr>
          <w:rFonts w:eastAsia="Times New Roman"/>
          <w:color w:val="7030A0"/>
        </w:rPr>
      </w:pPr>
      <w:r w:rsidRPr="001558C5">
        <w:rPr>
          <w:rFonts w:eastAsia="Times New Roman"/>
          <w:color w:val="7030A0"/>
        </w:rPr>
        <w:t xml:space="preserve">Classes related to </w:t>
      </w:r>
      <w:proofErr w:type="spellStart"/>
      <w:r w:rsidRPr="001558C5">
        <w:rPr>
          <w:rFonts w:eastAsia="Times New Roman"/>
          <w:color w:val="7030A0"/>
        </w:rPr>
        <w:t>PowerTransformer</w:t>
      </w:r>
      <w:proofErr w:type="spellEnd"/>
      <w:r w:rsidRPr="001558C5">
        <w:rPr>
          <w:rFonts w:eastAsia="Times New Roman"/>
          <w:color w:val="7030A0"/>
        </w:rPr>
        <w:t xml:space="preserve"> with .name=Xf2 (box store transformer), including its related </w:t>
      </w:r>
      <w:proofErr w:type="spellStart"/>
      <w:r w:rsidRPr="001558C5">
        <w:rPr>
          <w:rFonts w:eastAsia="Times New Roman"/>
          <w:color w:val="7030A0"/>
        </w:rPr>
        <w:t>EnergyConsumer</w:t>
      </w:r>
      <w:proofErr w:type="spellEnd"/>
      <w:r w:rsidRPr="001558C5">
        <w:rPr>
          <w:rFonts w:eastAsia="Times New Roman"/>
          <w:color w:val="7030A0"/>
        </w:rPr>
        <w:t xml:space="preserve"> class</w:t>
      </w:r>
    </w:p>
    <w:p w14:paraId="4D626BA3" w14:textId="77777777" w:rsidR="00CC6533" w:rsidRPr="001558C5" w:rsidRDefault="00CC6533" w:rsidP="00CC6533">
      <w:pPr>
        <w:pStyle w:val="ListParagraph"/>
        <w:numPr>
          <w:ilvl w:val="0"/>
          <w:numId w:val="2"/>
        </w:numPr>
        <w:spacing w:after="120"/>
        <w:ind w:left="720"/>
        <w:rPr>
          <w:rFonts w:eastAsia="Times New Roman"/>
          <w:color w:val="7030A0"/>
        </w:rPr>
      </w:pPr>
      <w:r w:rsidRPr="001558C5">
        <w:rPr>
          <w:rFonts w:eastAsia="Times New Roman"/>
          <w:color w:val="7030A0"/>
        </w:rPr>
        <w:t xml:space="preserve">Classes related to </w:t>
      </w:r>
      <w:proofErr w:type="spellStart"/>
      <w:r w:rsidRPr="001558C5">
        <w:rPr>
          <w:rFonts w:eastAsia="Times New Roman"/>
          <w:color w:val="7030A0"/>
        </w:rPr>
        <w:t>PowerTransformer</w:t>
      </w:r>
      <w:proofErr w:type="spellEnd"/>
      <w:r w:rsidRPr="001558C5">
        <w:rPr>
          <w:rFonts w:eastAsia="Times New Roman"/>
          <w:color w:val="7030A0"/>
        </w:rPr>
        <w:t xml:space="preserve"> with .name=Xf4 (convenience store transformer), including its related Switch and </w:t>
      </w:r>
      <w:proofErr w:type="spellStart"/>
      <w:r w:rsidRPr="001558C5">
        <w:rPr>
          <w:rFonts w:eastAsia="Times New Roman"/>
          <w:color w:val="7030A0"/>
        </w:rPr>
        <w:t>EnergyConsumer</w:t>
      </w:r>
      <w:proofErr w:type="spellEnd"/>
      <w:r w:rsidRPr="001558C5">
        <w:rPr>
          <w:rFonts w:eastAsia="Times New Roman"/>
          <w:color w:val="7030A0"/>
        </w:rPr>
        <w:t>-related classes)</w:t>
      </w:r>
    </w:p>
    <w:p w14:paraId="3C53AB16" w14:textId="77777777" w:rsidR="00E35D01" w:rsidRDefault="00CC6533" w:rsidP="00CC6533">
      <w:pPr>
        <w:spacing w:after="120"/>
      </w:pPr>
      <w:r>
        <w:t xml:space="preserve">Also see </w:t>
      </w:r>
      <w:r w:rsidRPr="007F3E63">
        <w:t>Peppanen, Rocha, Taylor, and Dugan</w:t>
      </w:r>
      <w:r>
        <w:t xml:space="preserve">, </w:t>
      </w:r>
      <w:r w:rsidRPr="00A52090">
        <w:rPr>
          <w:i/>
          <w:iCs/>
        </w:rPr>
        <w:t>“Secondary Low-Voltage Circuit Models – How Good is Good Enough?”</w:t>
      </w:r>
      <w:r>
        <w:t xml:space="preserve">, </w:t>
      </w:r>
      <w:hyperlink r:id="rId5" w:history="1">
        <w:r w:rsidRPr="007F3E63">
          <w:rPr>
            <w:rStyle w:val="Hyperlink"/>
          </w:rPr>
          <w:t>https://doi.org/10.1109/TIA.2017.2764024</w:t>
        </w:r>
      </w:hyperlink>
      <w:r>
        <w:t>. Figure 6 of the paper shows a detailed transformer model with s1 and s2 phasing on the secondary. Figure 7 shows a simplified transformer model with A, B, or C phasing on the secondary; it’s good enough for balanced secondary loads and 15-minute data. For analyzing secondary loads or faster data streams, Figure 6 is applicable.</w:t>
      </w:r>
    </w:p>
    <w:p w14:paraId="0CC63913" w14:textId="4AF02A73" w:rsidR="00E35D01" w:rsidRDefault="00E35D01" w:rsidP="00CC6533">
      <w:pPr>
        <w:spacing w:after="120"/>
      </w:pPr>
      <w:r>
        <w:t>Also, this excerpt from a presentation by Tom McDermott:</w:t>
      </w:r>
    </w:p>
    <w:p w14:paraId="10D7138B" w14:textId="77777777" w:rsidR="00E35D01" w:rsidRDefault="00E35D01" w:rsidP="00E35D01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5F40325" wp14:editId="6D296CEB">
            <wp:extent cx="5843920" cy="3287205"/>
            <wp:effectExtent l="57150" t="57150" r="99695" b="10414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823" cy="33023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157964" w14:textId="77777777" w:rsidR="00E35D01" w:rsidRDefault="00DE3AA0" w:rsidP="00E35D01">
      <w:pPr>
        <w:rPr>
          <w:rFonts w:cstheme="minorHAnsi"/>
        </w:rPr>
      </w:pPr>
      <w:hyperlink r:id="rId7" w:history="1">
        <w:r w:rsidR="00E35D01" w:rsidRPr="00444EB0">
          <w:rPr>
            <w:rStyle w:val="Hyperlink"/>
            <w:rFonts w:cstheme="minorHAnsi"/>
          </w:rPr>
          <w:t>https://doi.org/10.1109/TIA.2017.2764024</w:t>
        </w:r>
      </w:hyperlink>
    </w:p>
    <w:p w14:paraId="20DEA628" w14:textId="77777777" w:rsidR="00E35D01" w:rsidRDefault="00E35D01" w:rsidP="00E35D01">
      <w:pPr>
        <w:rPr>
          <w:rFonts w:cstheme="minorHAnsi"/>
        </w:rPr>
      </w:pPr>
    </w:p>
    <w:p w14:paraId="1899022F" w14:textId="77777777" w:rsidR="00E35D01" w:rsidRDefault="00E35D01" w:rsidP="00E35D01">
      <w:pPr>
        <w:rPr>
          <w:rFonts w:cstheme="minorHAnsi"/>
        </w:rPr>
      </w:pPr>
    </w:p>
    <w:p w14:paraId="40F57AA6" w14:textId="77777777" w:rsidR="00E35D01" w:rsidRDefault="00E35D01" w:rsidP="00E35D01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69446256" wp14:editId="7F7D7DE4">
            <wp:extent cx="5875817" cy="3305148"/>
            <wp:effectExtent l="57150" t="57150" r="86995" b="86360"/>
            <wp:docPr id="8" name="Picture 8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schematic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587" cy="33393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6F0746" w14:textId="77777777" w:rsidR="00E35D01" w:rsidRDefault="00E35D01" w:rsidP="00E35D01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C538F50" wp14:editId="7CADB0B9">
            <wp:extent cx="5822655" cy="3275244"/>
            <wp:effectExtent l="57150" t="57150" r="102235" b="97155"/>
            <wp:docPr id="9" name="Picture 9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, schematic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811" cy="32815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76E185" w14:textId="77777777" w:rsidR="00E35D01" w:rsidRDefault="00E35D01" w:rsidP="00E35D01">
      <w:pPr>
        <w:rPr>
          <w:rFonts w:cstheme="minorHAnsi"/>
        </w:rPr>
      </w:pPr>
    </w:p>
    <w:p w14:paraId="4020DBFE" w14:textId="77777777" w:rsidR="00CC6533" w:rsidRDefault="00CC6533" w:rsidP="00CC6533">
      <w:pPr>
        <w:spacing w:after="120"/>
      </w:pPr>
      <w:r>
        <w:rPr>
          <w:rFonts w:eastAsia="Times New Roman"/>
        </w:rPr>
        <w:t xml:space="preserve">As was suggested for transformer modeling, the provision of </w:t>
      </w:r>
      <w:r>
        <w:t xml:space="preserve">examples of ‘best practice’ modeling for typical load and distributed generation installations would greatly improve the ease of implementing CIM data exchanges. </w:t>
      </w:r>
      <w:r>
        <w:rPr>
          <w:rFonts w:eastAsia="Times New Roman"/>
        </w:rPr>
        <w:t xml:space="preserve">Consideration should be given to various use cases for the modeling of consumer load: some studies may be interested in the distinction between customer 240 load and the 120 load (or even the 120 </w:t>
      </w:r>
      <w:proofErr w:type="gramStart"/>
      <w:r>
        <w:rPr>
          <w:rFonts w:eastAsia="Times New Roman"/>
        </w:rPr>
        <w:t>load</w:t>
      </w:r>
      <w:proofErr w:type="gramEnd"/>
      <w:r>
        <w:rPr>
          <w:rFonts w:eastAsia="Times New Roman"/>
        </w:rPr>
        <w:t xml:space="preserve"> on either split), other studies will want all 240 </w:t>
      </w:r>
      <w:r w:rsidRPr="0058034C">
        <w:rPr>
          <w:rFonts w:eastAsia="Times New Roman"/>
          <w:u w:val="single"/>
        </w:rPr>
        <w:t>and</w:t>
      </w:r>
      <w:r>
        <w:rPr>
          <w:rFonts w:eastAsia="Times New Roman"/>
        </w:rPr>
        <w:t xml:space="preserve"> 120 load supplied by a transformer aggregated into a single load. </w:t>
      </w:r>
      <w:r>
        <w:t xml:space="preserve">The examples should reflect both the type of transformer from which the </w:t>
      </w:r>
      <w:r>
        <w:lastRenderedPageBreak/>
        <w:t xml:space="preserve">load/generation is fed and the type(s) of studies for which they are appropriate. </w:t>
      </w:r>
      <w:r w:rsidRPr="00082F30">
        <w:rPr>
          <w:i/>
          <w:iCs/>
        </w:rPr>
        <w:t>This guidance belongs in some sort of ‘how to use the CIM’ document.</w:t>
      </w:r>
    </w:p>
    <w:p w14:paraId="47A46C99" w14:textId="394CBF96" w:rsidR="00CC6533" w:rsidRDefault="00E35D01" w:rsidP="00CC6533">
      <w:pPr>
        <w:spacing w:after="120"/>
      </w:pPr>
      <w:r>
        <w:t>Additional r</w:t>
      </w:r>
      <w:r w:rsidR="00CC6533">
        <w:t xml:space="preserve">esources for the conversation:  Jun Zhu, Martin Bass (ABB), </w:t>
      </w:r>
      <w:proofErr w:type="spellStart"/>
      <w:r w:rsidR="00CC6533">
        <w:t>Survalent</w:t>
      </w:r>
      <w:proofErr w:type="spellEnd"/>
      <w:r w:rsidR="00CC6533">
        <w:t>, Oracle</w:t>
      </w:r>
      <w:r>
        <w:t>, EPRI, Tom McDermott</w:t>
      </w:r>
    </w:p>
    <w:p w14:paraId="573EAA99" w14:textId="77777777" w:rsidR="007D1555" w:rsidRDefault="007D1555"/>
    <w:sectPr w:rsidR="007D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448"/>
    <w:multiLevelType w:val="hybridMultilevel"/>
    <w:tmpl w:val="557E1E4C"/>
    <w:lvl w:ilvl="0" w:tplc="84BA7B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483444"/>
    <w:multiLevelType w:val="hybridMultilevel"/>
    <w:tmpl w:val="ED78AFA6"/>
    <w:lvl w:ilvl="0" w:tplc="84BA7B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33"/>
    <w:rsid w:val="003D4D87"/>
    <w:rsid w:val="007D1555"/>
    <w:rsid w:val="00CC6533"/>
    <w:rsid w:val="00DE3AA0"/>
    <w:rsid w:val="00E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6BC8"/>
  <w15:chartTrackingRefBased/>
  <w15:docId w15:val="{DD928DFE-210B-422B-B321-BA3F5999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33"/>
  </w:style>
  <w:style w:type="paragraph" w:styleId="Heading2">
    <w:name w:val="heading 2"/>
    <w:basedOn w:val="Normal"/>
    <w:next w:val="Normal"/>
    <w:link w:val="Heading2Char"/>
    <w:unhideWhenUsed/>
    <w:qFormat/>
    <w:rsid w:val="00E35D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5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65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53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E35D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doi.org/10.1109/TIA.2017.2764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doi.org/10.1109/TIA.2017.27640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840</Words>
  <Characters>4794</Characters>
  <Application>Microsoft Office Word</Application>
  <DocSecurity>0</DocSecurity>
  <Lines>39</Lines>
  <Paragraphs>11</Paragraphs>
  <ScaleCrop>false</ScaleCrop>
  <Company>Electric Power Research Institute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Pat</dc:creator>
  <cp:keywords/>
  <dc:description/>
  <cp:lastModifiedBy>Brown, Pat</cp:lastModifiedBy>
  <cp:revision>3</cp:revision>
  <dcterms:created xsi:type="dcterms:W3CDTF">2022-09-21T01:29:00Z</dcterms:created>
  <dcterms:modified xsi:type="dcterms:W3CDTF">2022-09-21T01:56:00Z</dcterms:modified>
</cp:coreProperties>
</file>