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304C" w14:textId="1FD36658" w:rsidR="004A3E05" w:rsidRPr="00BA4D7B" w:rsidRDefault="004A3E05" w:rsidP="004A3E05">
      <w:pPr>
        <w:pStyle w:val="Heading2"/>
      </w:pPr>
      <w:bookmarkStart w:id="0" w:name="_Toc105520296"/>
      <w:bookmarkStart w:id="1" w:name="_Toc105939388"/>
      <w:bookmarkStart w:id="2" w:name="_Toc114622312"/>
      <w:r>
        <w:t xml:space="preserve">GMDM IOP </w:t>
      </w:r>
      <w:r w:rsidRPr="00BA4D7B">
        <w:t>Serialization</w:t>
      </w:r>
      <w:bookmarkEnd w:id="0"/>
      <w:bookmarkEnd w:id="1"/>
      <w:bookmarkEnd w:id="2"/>
    </w:p>
    <w:p w14:paraId="0DF4AB94" w14:textId="77777777" w:rsidR="004A3E05" w:rsidRPr="00BA4D7B" w:rsidRDefault="004A3E05" w:rsidP="004A3E05">
      <w:pPr>
        <w:pStyle w:val="Heading3"/>
        <w:spacing w:before="120" w:after="0"/>
        <w:rPr>
          <w:rFonts w:asciiTheme="majorHAnsi" w:hAnsiTheme="majorHAnsi" w:cstheme="majorHAnsi"/>
          <w:b w:val="0"/>
          <w:bCs/>
          <w:color w:val="1F4E79" w:themeColor="accent5" w:themeShade="80"/>
        </w:rPr>
      </w:pPr>
      <w:bookmarkStart w:id="3" w:name="_Toc114622313"/>
      <w:r w:rsidRPr="00BA4D7B">
        <w:rPr>
          <w:rFonts w:asciiTheme="majorHAnsi" w:hAnsiTheme="majorHAnsi" w:cstheme="majorHAnsi"/>
          <w:b w:val="0"/>
          <w:bCs/>
          <w:color w:val="1F4E79" w:themeColor="accent5" w:themeShade="80"/>
        </w:rPr>
        <w:t>61970-552 data exchange serialization</w:t>
      </w:r>
      <w:bookmarkEnd w:id="3"/>
    </w:p>
    <w:p w14:paraId="7E6709AE" w14:textId="77777777" w:rsidR="004A3E05" w:rsidRDefault="004A3E05" w:rsidP="004A3E05">
      <w:r>
        <w:t xml:space="preserve">Version 3 of the 61970-552 standard allows ‘meta’ information about the organization of grid data – which previously was supported by the -552 header - to be supplied by means of a UML-described class model. It also contains updates to the use of RDF in CIM serialization (some of which were apparently introduced in the not-so-widely implemented version </w:t>
      </w:r>
      <w:proofErr w:type="gramStart"/>
      <w:r>
        <w:t>2, but</w:t>
      </w:r>
      <w:proofErr w:type="gramEnd"/>
      <w:r>
        <w:t xml:space="preserve"> are understood by WG13 to be best practice).</w:t>
      </w:r>
    </w:p>
    <w:p w14:paraId="51EB4BE6" w14:textId="77777777" w:rsidR="004A3E05" w:rsidRDefault="004A3E05" w:rsidP="004A3E05"/>
    <w:p w14:paraId="4ACBA1C7" w14:textId="77777777" w:rsidR="004A3E05" w:rsidRDefault="004A3E05" w:rsidP="004A3E05">
      <w:r>
        <w:t>The serialization approach taken by the GMDM CIM IOP includes the following:</w:t>
      </w:r>
    </w:p>
    <w:p w14:paraId="010A265D" w14:textId="77777777" w:rsidR="004A3E05" w:rsidRPr="00CC7958" w:rsidRDefault="004A3E05" w:rsidP="004A3E05">
      <w:pPr>
        <w:pStyle w:val="BodyText"/>
        <w:numPr>
          <w:ilvl w:val="0"/>
          <w:numId w:val="1"/>
        </w:numPr>
        <w:contextualSpacing/>
        <w:rPr>
          <w:rFonts w:asciiTheme="minorHAnsi" w:hAnsiTheme="minorHAnsi" w:cstheme="minorHAnsi"/>
          <w:sz w:val="22"/>
          <w:szCs w:val="22"/>
        </w:rPr>
      </w:pPr>
      <w:r w:rsidRPr="00CC7958">
        <w:rPr>
          <w:rFonts w:asciiTheme="minorHAnsi" w:hAnsiTheme="minorHAnsi" w:cstheme="minorHAnsi"/>
          <w:sz w:val="22"/>
          <w:szCs w:val="22"/>
        </w:rPr>
        <w:t xml:space="preserve">Data exchanges in the form of a zipped </w:t>
      </w:r>
      <w:r>
        <w:rPr>
          <w:rFonts w:asciiTheme="minorHAnsi" w:hAnsiTheme="minorHAnsi" w:cstheme="minorHAnsi"/>
          <w:sz w:val="22"/>
          <w:szCs w:val="22"/>
        </w:rPr>
        <w:t xml:space="preserve">or unzipped </w:t>
      </w:r>
      <w:r w:rsidRPr="00CC7958">
        <w:rPr>
          <w:rFonts w:asciiTheme="minorHAnsi" w:hAnsiTheme="minorHAnsi" w:cstheme="minorHAnsi"/>
          <w:sz w:val="22"/>
          <w:szCs w:val="22"/>
        </w:rPr>
        <w:t>collection of .xml files made up of:</w:t>
      </w:r>
    </w:p>
    <w:p w14:paraId="7D6E73CE" w14:textId="77777777" w:rsidR="004A3E05" w:rsidRPr="00CC7958" w:rsidRDefault="004A3E05" w:rsidP="004A3E05">
      <w:pPr>
        <w:pStyle w:val="BodyText"/>
        <w:numPr>
          <w:ilvl w:val="1"/>
          <w:numId w:val="1"/>
        </w:numPr>
        <w:contextualSpacing/>
        <w:rPr>
          <w:rFonts w:asciiTheme="minorHAnsi" w:hAnsiTheme="minorHAnsi" w:cstheme="minorHAnsi"/>
          <w:sz w:val="22"/>
          <w:szCs w:val="22"/>
        </w:rPr>
      </w:pPr>
      <w:r w:rsidRPr="00CC7958">
        <w:rPr>
          <w:rFonts w:asciiTheme="minorHAnsi" w:hAnsiTheme="minorHAnsi" w:cstheme="minorHAnsi"/>
          <w:sz w:val="22"/>
          <w:szCs w:val="22"/>
        </w:rPr>
        <w:t xml:space="preserve">One manifest file, which must be called Manifest.xml </w:t>
      </w:r>
    </w:p>
    <w:p w14:paraId="115DA49E" w14:textId="77777777" w:rsidR="004A3E05" w:rsidRPr="00CC7958" w:rsidRDefault="004A3E05" w:rsidP="004A3E05">
      <w:pPr>
        <w:pStyle w:val="BodyText"/>
        <w:numPr>
          <w:ilvl w:val="1"/>
          <w:numId w:val="1"/>
        </w:numPr>
        <w:contextualSpacing/>
        <w:rPr>
          <w:rFonts w:asciiTheme="minorHAnsi" w:hAnsiTheme="minorHAnsi" w:cstheme="minorHAnsi"/>
          <w:sz w:val="22"/>
          <w:szCs w:val="22"/>
        </w:rPr>
      </w:pPr>
      <w:r w:rsidRPr="00CC7958">
        <w:rPr>
          <w:rFonts w:asciiTheme="minorHAnsi" w:hAnsiTheme="minorHAnsi" w:cstheme="minorHAnsi"/>
          <w:sz w:val="22"/>
          <w:szCs w:val="22"/>
        </w:rPr>
        <w:t>One or more .xml files containing CIM 61970 Meta objects</w:t>
      </w:r>
    </w:p>
    <w:p w14:paraId="50810D4D" w14:textId="77777777" w:rsidR="004A3E05" w:rsidRPr="00CC7958" w:rsidRDefault="004A3E05" w:rsidP="004A3E05">
      <w:pPr>
        <w:pStyle w:val="BodyText"/>
        <w:numPr>
          <w:ilvl w:val="1"/>
          <w:numId w:val="1"/>
        </w:numPr>
        <w:contextualSpacing/>
        <w:rPr>
          <w:rFonts w:asciiTheme="minorHAnsi" w:hAnsiTheme="minorHAnsi" w:cstheme="minorHAnsi"/>
          <w:sz w:val="22"/>
          <w:szCs w:val="22"/>
        </w:rPr>
      </w:pPr>
      <w:r w:rsidRPr="00CC7958">
        <w:rPr>
          <w:rFonts w:asciiTheme="minorHAnsi" w:hAnsiTheme="minorHAnsi" w:cstheme="minorHAnsi"/>
          <w:sz w:val="22"/>
          <w:szCs w:val="22"/>
        </w:rPr>
        <w:t>Zero or more .xml files containing CIM 61970 Grid objects</w:t>
      </w:r>
    </w:p>
    <w:p w14:paraId="01E81CE4" w14:textId="77777777" w:rsidR="004A3E05" w:rsidRPr="00CC7958" w:rsidRDefault="004A3E05" w:rsidP="004A3E05">
      <w:pPr>
        <w:pStyle w:val="BodyText"/>
        <w:numPr>
          <w:ilvl w:val="0"/>
          <w:numId w:val="1"/>
        </w:numPr>
        <w:contextualSpacing/>
        <w:rPr>
          <w:rFonts w:asciiTheme="minorHAnsi" w:hAnsiTheme="minorHAnsi" w:cstheme="minorHAnsi"/>
          <w:sz w:val="22"/>
          <w:szCs w:val="22"/>
        </w:rPr>
      </w:pPr>
      <w:r w:rsidRPr="00CC7958">
        <w:rPr>
          <w:rFonts w:asciiTheme="minorHAnsi" w:hAnsiTheme="minorHAnsi" w:cstheme="minorHAnsi"/>
          <w:sz w:val="22"/>
          <w:szCs w:val="22"/>
        </w:rPr>
        <w:t>Use of a Meta UML information model including the following classes:</w:t>
      </w:r>
    </w:p>
    <w:p w14:paraId="40A9091B" w14:textId="77777777" w:rsidR="004A3E05" w:rsidRPr="00CC7958" w:rsidRDefault="004A3E05" w:rsidP="004A3E05">
      <w:pPr>
        <w:pStyle w:val="BodyText"/>
        <w:numPr>
          <w:ilvl w:val="1"/>
          <w:numId w:val="1"/>
        </w:numPr>
        <w:contextualSpacing/>
        <w:rPr>
          <w:rFonts w:asciiTheme="minorHAnsi" w:hAnsiTheme="minorHAnsi" w:cstheme="minorHAnsi"/>
          <w:sz w:val="22"/>
          <w:szCs w:val="22"/>
        </w:rPr>
      </w:pPr>
      <w:r w:rsidRPr="00CC7958">
        <w:rPr>
          <w:rFonts w:asciiTheme="minorHAnsi" w:hAnsiTheme="minorHAnsi" w:cstheme="minorHAnsi"/>
          <w:sz w:val="22"/>
          <w:szCs w:val="22"/>
        </w:rPr>
        <w:t>Frame</w:t>
      </w:r>
    </w:p>
    <w:p w14:paraId="2FCF2615" w14:textId="77777777" w:rsidR="004A3E05" w:rsidRPr="00CC7958" w:rsidRDefault="004A3E05" w:rsidP="004A3E05">
      <w:pPr>
        <w:pStyle w:val="BodyText"/>
        <w:numPr>
          <w:ilvl w:val="1"/>
          <w:numId w:val="1"/>
        </w:numPr>
        <w:contextualSpacing/>
        <w:rPr>
          <w:rFonts w:asciiTheme="minorHAnsi" w:hAnsiTheme="minorHAnsi" w:cstheme="minorHAnsi"/>
          <w:sz w:val="22"/>
          <w:szCs w:val="22"/>
        </w:rPr>
      </w:pPr>
      <w:r w:rsidRPr="00CC7958">
        <w:rPr>
          <w:rFonts w:asciiTheme="minorHAnsi" w:hAnsiTheme="minorHAnsi" w:cstheme="minorHAnsi"/>
          <w:sz w:val="22"/>
          <w:szCs w:val="22"/>
        </w:rPr>
        <w:t>Boundary</w:t>
      </w:r>
    </w:p>
    <w:p w14:paraId="38F4B2DF" w14:textId="77777777" w:rsidR="004A3E05" w:rsidRPr="00CC7958" w:rsidRDefault="004A3E05" w:rsidP="004A3E05">
      <w:pPr>
        <w:pStyle w:val="BodyText"/>
        <w:numPr>
          <w:ilvl w:val="1"/>
          <w:numId w:val="1"/>
        </w:numPr>
        <w:contextualSpacing/>
        <w:rPr>
          <w:rFonts w:asciiTheme="minorHAnsi" w:hAnsiTheme="minorHAnsi" w:cstheme="minorHAnsi"/>
          <w:sz w:val="22"/>
          <w:szCs w:val="22"/>
        </w:rPr>
      </w:pPr>
      <w:r w:rsidRPr="00CC7958">
        <w:rPr>
          <w:rFonts w:asciiTheme="minorHAnsi" w:hAnsiTheme="minorHAnsi" w:cstheme="minorHAnsi"/>
          <w:sz w:val="22"/>
          <w:szCs w:val="22"/>
        </w:rPr>
        <w:t>Model</w:t>
      </w:r>
    </w:p>
    <w:p w14:paraId="1E7ED42E" w14:textId="77777777" w:rsidR="004A3E05" w:rsidRPr="00CC7958" w:rsidRDefault="004A3E05" w:rsidP="004A3E05">
      <w:pPr>
        <w:pStyle w:val="BodyText"/>
        <w:numPr>
          <w:ilvl w:val="1"/>
          <w:numId w:val="1"/>
        </w:numPr>
        <w:contextualSpacing/>
        <w:rPr>
          <w:rFonts w:asciiTheme="minorHAnsi" w:hAnsiTheme="minorHAnsi" w:cstheme="minorHAnsi"/>
          <w:sz w:val="22"/>
          <w:szCs w:val="22"/>
        </w:rPr>
      </w:pPr>
      <w:proofErr w:type="spellStart"/>
      <w:r w:rsidRPr="00CC7958">
        <w:rPr>
          <w:rFonts w:asciiTheme="minorHAnsi" w:hAnsiTheme="minorHAnsi" w:cstheme="minorHAnsi"/>
          <w:sz w:val="22"/>
          <w:szCs w:val="22"/>
        </w:rPr>
        <w:t>ModelSpec</w:t>
      </w:r>
      <w:proofErr w:type="spellEnd"/>
    </w:p>
    <w:p w14:paraId="029EA0E9" w14:textId="77777777" w:rsidR="004A3E05" w:rsidRPr="00CC7958" w:rsidRDefault="004A3E05" w:rsidP="004A3E05">
      <w:pPr>
        <w:pStyle w:val="BodyText"/>
        <w:numPr>
          <w:ilvl w:val="1"/>
          <w:numId w:val="1"/>
        </w:numPr>
        <w:contextualSpacing/>
        <w:rPr>
          <w:rFonts w:asciiTheme="minorHAnsi" w:hAnsiTheme="minorHAnsi" w:cstheme="minorHAnsi"/>
          <w:sz w:val="22"/>
          <w:szCs w:val="22"/>
        </w:rPr>
      </w:pPr>
      <w:r w:rsidRPr="00CC7958">
        <w:rPr>
          <w:rFonts w:asciiTheme="minorHAnsi" w:hAnsiTheme="minorHAnsi" w:cstheme="minorHAnsi"/>
          <w:sz w:val="22"/>
          <w:szCs w:val="22"/>
        </w:rPr>
        <w:t>Assembly</w:t>
      </w:r>
    </w:p>
    <w:p w14:paraId="1A8FC6F7" w14:textId="77777777" w:rsidR="004A3E05" w:rsidRPr="00CC7958" w:rsidRDefault="004A3E05" w:rsidP="004A3E05">
      <w:pPr>
        <w:pStyle w:val="BodyText"/>
        <w:numPr>
          <w:ilvl w:val="0"/>
          <w:numId w:val="1"/>
        </w:numPr>
        <w:contextualSpacing/>
        <w:rPr>
          <w:rFonts w:asciiTheme="minorHAnsi" w:hAnsiTheme="minorHAnsi" w:cstheme="minorHAnsi"/>
          <w:sz w:val="22"/>
          <w:szCs w:val="22"/>
        </w:rPr>
      </w:pPr>
      <w:r w:rsidRPr="00CC7958">
        <w:rPr>
          <w:rFonts w:asciiTheme="minorHAnsi" w:hAnsiTheme="minorHAnsi" w:cstheme="minorHAnsi"/>
          <w:sz w:val="22"/>
          <w:szCs w:val="22"/>
        </w:rPr>
        <w:t>Use of an Exchange UML information model including the following classes:</w:t>
      </w:r>
    </w:p>
    <w:p w14:paraId="18D0ADAE" w14:textId="77777777" w:rsidR="004A3E05" w:rsidRPr="00CC7958" w:rsidRDefault="004A3E05" w:rsidP="004A3E05">
      <w:pPr>
        <w:pStyle w:val="BodyText"/>
        <w:numPr>
          <w:ilvl w:val="1"/>
          <w:numId w:val="1"/>
        </w:numPr>
        <w:contextualSpacing/>
        <w:rPr>
          <w:rFonts w:asciiTheme="minorHAnsi" w:hAnsiTheme="minorHAnsi" w:cstheme="minorHAnsi"/>
          <w:sz w:val="22"/>
          <w:szCs w:val="22"/>
        </w:rPr>
      </w:pPr>
      <w:r w:rsidRPr="00CC7958">
        <w:rPr>
          <w:rFonts w:asciiTheme="minorHAnsi" w:hAnsiTheme="minorHAnsi" w:cstheme="minorHAnsi"/>
          <w:sz w:val="22"/>
          <w:szCs w:val="22"/>
        </w:rPr>
        <w:t>Manifest</w:t>
      </w:r>
    </w:p>
    <w:p w14:paraId="18A39C51" w14:textId="77777777" w:rsidR="004A3E05" w:rsidRPr="00CC7958" w:rsidRDefault="004A3E05" w:rsidP="004A3E05">
      <w:pPr>
        <w:pStyle w:val="BodyText"/>
        <w:numPr>
          <w:ilvl w:val="1"/>
          <w:numId w:val="1"/>
        </w:numPr>
        <w:contextualSpacing/>
        <w:rPr>
          <w:rFonts w:asciiTheme="minorHAnsi" w:hAnsiTheme="minorHAnsi" w:cstheme="minorHAnsi"/>
          <w:sz w:val="22"/>
          <w:szCs w:val="22"/>
        </w:rPr>
      </w:pPr>
      <w:proofErr w:type="spellStart"/>
      <w:r w:rsidRPr="00CC7958">
        <w:rPr>
          <w:rFonts w:asciiTheme="minorHAnsi" w:hAnsiTheme="minorHAnsi" w:cstheme="minorHAnsi"/>
          <w:sz w:val="22"/>
          <w:szCs w:val="22"/>
        </w:rPr>
        <w:t>InstanceSet</w:t>
      </w:r>
      <w:proofErr w:type="spellEnd"/>
    </w:p>
    <w:p w14:paraId="57B09A6E" w14:textId="77777777" w:rsidR="004A3E05" w:rsidRPr="00CC7958" w:rsidRDefault="004A3E05" w:rsidP="004A3E05">
      <w:pPr>
        <w:pStyle w:val="BodyText"/>
        <w:numPr>
          <w:ilvl w:val="0"/>
          <w:numId w:val="1"/>
        </w:numPr>
        <w:contextualSpacing/>
        <w:rPr>
          <w:rFonts w:asciiTheme="minorHAnsi" w:hAnsiTheme="minorHAnsi" w:cstheme="minorHAnsi"/>
          <w:sz w:val="22"/>
          <w:szCs w:val="22"/>
        </w:rPr>
      </w:pPr>
      <w:r w:rsidRPr="00CC7958">
        <w:rPr>
          <w:rFonts w:asciiTheme="minorHAnsi" w:hAnsiTheme="minorHAnsi" w:cstheme="minorHAnsi"/>
          <w:sz w:val="22"/>
          <w:szCs w:val="22"/>
        </w:rPr>
        <w:t xml:space="preserve">A set of miscellaneous choices related to </w:t>
      </w:r>
      <w:proofErr w:type="gramStart"/>
      <w:r w:rsidRPr="00CC7958">
        <w:rPr>
          <w:rFonts w:asciiTheme="minorHAnsi" w:hAnsiTheme="minorHAnsi" w:cstheme="minorHAnsi"/>
          <w:sz w:val="22"/>
          <w:szCs w:val="22"/>
        </w:rPr>
        <w:t>how .</w:t>
      </w:r>
      <w:proofErr w:type="spellStart"/>
      <w:r w:rsidRPr="00CC7958">
        <w:rPr>
          <w:rFonts w:asciiTheme="minorHAnsi" w:hAnsiTheme="minorHAnsi" w:cstheme="minorHAnsi"/>
          <w:sz w:val="22"/>
          <w:szCs w:val="22"/>
        </w:rPr>
        <w:t>mRID</w:t>
      </w:r>
      <w:proofErr w:type="spellEnd"/>
      <w:proofErr w:type="gramEnd"/>
      <w:r w:rsidRPr="00CC7958">
        <w:rPr>
          <w:rFonts w:asciiTheme="minorHAnsi" w:hAnsiTheme="minorHAnsi" w:cstheme="minorHAnsi"/>
          <w:sz w:val="22"/>
          <w:szCs w:val="22"/>
        </w:rPr>
        <w:t xml:space="preserve"> is serialized, the use of </w:t>
      </w:r>
      <w:proofErr w:type="spellStart"/>
      <w:r w:rsidRPr="00CC7958">
        <w:rPr>
          <w:rFonts w:asciiTheme="minorHAnsi" w:hAnsiTheme="minorHAnsi" w:cstheme="minorHAnsi"/>
          <w:sz w:val="22"/>
          <w:szCs w:val="22"/>
        </w:rPr>
        <w:t>rdf:about</w:t>
      </w:r>
      <w:proofErr w:type="spellEnd"/>
      <w:r w:rsidRPr="00CC7958">
        <w:rPr>
          <w:rFonts w:asciiTheme="minorHAnsi" w:hAnsiTheme="minorHAnsi" w:cstheme="minorHAnsi"/>
          <w:sz w:val="22"/>
          <w:szCs w:val="22"/>
        </w:rPr>
        <w:t xml:space="preserve">, how UUID is encoded, and the exchange of </w:t>
      </w:r>
      <w:proofErr w:type="spellStart"/>
      <w:r w:rsidRPr="00CC7958">
        <w:rPr>
          <w:rFonts w:asciiTheme="minorHAnsi" w:hAnsiTheme="minorHAnsi" w:cstheme="minorHAnsi"/>
          <w:sz w:val="22"/>
          <w:szCs w:val="22"/>
        </w:rPr>
        <w:t>CIMDatatypes</w:t>
      </w:r>
      <w:proofErr w:type="spellEnd"/>
    </w:p>
    <w:p w14:paraId="2D2140FC" w14:textId="77777777" w:rsidR="004A3E05" w:rsidRPr="00CC7958" w:rsidRDefault="004A3E05" w:rsidP="004A3E05">
      <w:pPr>
        <w:pStyle w:val="Heading3"/>
        <w:spacing w:before="120" w:after="0"/>
        <w:rPr>
          <w:rFonts w:asciiTheme="majorHAnsi" w:hAnsiTheme="majorHAnsi" w:cstheme="majorHAnsi"/>
          <w:b w:val="0"/>
          <w:bCs/>
          <w:color w:val="1F4E79" w:themeColor="accent5" w:themeShade="80"/>
        </w:rPr>
      </w:pPr>
      <w:bookmarkStart w:id="4" w:name="_Toc114622314"/>
      <w:r w:rsidRPr="00CC7958">
        <w:rPr>
          <w:rFonts w:asciiTheme="majorHAnsi" w:hAnsiTheme="majorHAnsi" w:cstheme="majorHAnsi"/>
          <w:b w:val="0"/>
          <w:bCs/>
          <w:color w:val="1F4E79" w:themeColor="accent5" w:themeShade="80"/>
        </w:rPr>
        <w:t>Manifest.xml</w:t>
      </w:r>
      <w:bookmarkEnd w:id="4"/>
    </w:p>
    <w:p w14:paraId="6FC6C0E9" w14:textId="77777777" w:rsidR="004A3E05" w:rsidRDefault="004A3E05" w:rsidP="004A3E05">
      <w:r>
        <w:t>The purpose of the Manifest.xml file is twofold: to provide a single, universally understood starting point for software reading a CIM -552 data exchange and to identify those .xml files in the exchange that contain CIM 61970 Meta objects.</w:t>
      </w:r>
    </w:p>
    <w:p w14:paraId="36E3A1C8" w14:textId="77777777" w:rsidR="004A3E05" w:rsidRDefault="004A3E05" w:rsidP="004A3E05"/>
    <w:p w14:paraId="55C2484D" w14:textId="77777777" w:rsidR="004A3E05" w:rsidRDefault="004A3E05" w:rsidP="004A3E05">
      <w:r>
        <w:t>The Manifest.xml file contains only a Manifest object.  Here is an example of the contents of a Manifest.xml file:</w:t>
      </w:r>
    </w:p>
    <w:p w14:paraId="195C993A" w14:textId="77777777" w:rsidR="004A3E05" w:rsidRDefault="004A3E05" w:rsidP="004A3E05">
      <w:pPr>
        <w:tabs>
          <w:tab w:val="left" w:pos="360"/>
          <w:tab w:val="left" w:pos="720"/>
          <w:tab w:val="left" w:pos="1080"/>
        </w:tabs>
        <w:ind w:left="720"/>
        <w:rPr>
          <w:rFonts w:ascii="Courier New" w:hAnsi="Courier New" w:cs="Courier New"/>
          <w:sz w:val="16"/>
          <w:szCs w:val="16"/>
        </w:rPr>
      </w:pPr>
    </w:p>
    <w:p w14:paraId="106F0517" w14:textId="77777777" w:rsidR="004A3E05" w:rsidRDefault="004A3E05" w:rsidP="004A3E05">
      <w:pPr>
        <w:tabs>
          <w:tab w:val="left" w:pos="360"/>
          <w:tab w:val="left" w:pos="720"/>
          <w:tab w:val="left" w:pos="1080"/>
        </w:tabs>
        <w:ind w:left="720"/>
        <w:rPr>
          <w:rFonts w:ascii="Courier New" w:hAnsi="Courier New" w:cs="Courier New"/>
          <w:sz w:val="16"/>
          <w:szCs w:val="16"/>
        </w:rPr>
      </w:pPr>
    </w:p>
    <w:p w14:paraId="0E22ED9E" w14:textId="77777777" w:rsidR="004A3E05" w:rsidRDefault="004A3E05" w:rsidP="004A3E05">
      <w:pPr>
        <w:tabs>
          <w:tab w:val="left" w:pos="-360"/>
        </w:tabs>
        <w:ind w:left="-630"/>
        <w:rPr>
          <w:rFonts w:ascii="Courier New" w:hAnsi="Courier New" w:cs="Courier New"/>
          <w:sz w:val="16"/>
          <w:szCs w:val="16"/>
        </w:rPr>
      </w:pPr>
      <w:r>
        <w:rPr>
          <w:rFonts w:ascii="Courier New" w:hAnsi="Courier New" w:cs="Courier New"/>
          <w:sz w:val="16"/>
          <w:szCs w:val="16"/>
        </w:rPr>
        <w:t>&lt;?xml version="1.0" encoding="UTF-8"?&gt;</w:t>
      </w:r>
    </w:p>
    <w:p w14:paraId="6D028AF5" w14:textId="77777777" w:rsidR="004A3E05" w:rsidRDefault="004A3E05" w:rsidP="004A3E05">
      <w:pPr>
        <w:tabs>
          <w:tab w:val="left" w:pos="-360"/>
        </w:tabs>
        <w:ind w:left="-630"/>
        <w:rPr>
          <w:rFonts w:ascii="Courier New" w:hAnsi="Courier New" w:cs="Courier New"/>
          <w:sz w:val="16"/>
          <w:szCs w:val="16"/>
        </w:rPr>
      </w:pPr>
      <w:r>
        <w:rPr>
          <w:rFonts w:ascii="Courier New" w:hAnsi="Courier New" w:cs="Courier New"/>
          <w:sz w:val="16"/>
          <w:szCs w:val="16"/>
        </w:rPr>
        <w:t>&lt;?iec61970-552 version="3.0" method</w:t>
      </w:r>
      <w:proofErr w:type="gramStart"/>
      <w:r>
        <w:rPr>
          <w:rFonts w:ascii="Courier New" w:hAnsi="Courier New" w:cs="Courier New"/>
          <w:sz w:val="16"/>
          <w:szCs w:val="16"/>
        </w:rPr>
        <w:t>=”</w:t>
      </w:r>
      <w:proofErr w:type="spellStart"/>
      <w:r>
        <w:rPr>
          <w:rFonts w:ascii="Courier New" w:hAnsi="Courier New" w:cs="Courier New"/>
          <w:sz w:val="16"/>
          <w:szCs w:val="16"/>
        </w:rPr>
        <w:t>DataSet</w:t>
      </w:r>
      <w:proofErr w:type="spellEnd"/>
      <w:proofErr w:type="gramEnd"/>
      <w:r>
        <w:rPr>
          <w:rFonts w:ascii="Courier New" w:hAnsi="Courier New" w:cs="Courier New"/>
          <w:sz w:val="16"/>
          <w:szCs w:val="16"/>
        </w:rPr>
        <w:t>”?&gt;</w:t>
      </w:r>
    </w:p>
    <w:p w14:paraId="1599BA90" w14:textId="77777777" w:rsidR="004A3E05" w:rsidRDefault="004A3E05" w:rsidP="004A3E05">
      <w:pPr>
        <w:tabs>
          <w:tab w:val="left" w:pos="-360"/>
        </w:tabs>
        <w:ind w:left="-630"/>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rdf:RDF</w:t>
      </w:r>
      <w:proofErr w:type="spellEnd"/>
      <w:r>
        <w:rPr>
          <w:rFonts w:ascii="Courier New" w:hAnsi="Courier New" w:cs="Courier New"/>
          <w:sz w:val="16"/>
          <w:szCs w:val="16"/>
        </w:rPr>
        <w:t xml:space="preserve"> </w:t>
      </w:r>
      <w:proofErr w:type="spellStart"/>
      <w:r>
        <w:rPr>
          <w:rFonts w:ascii="Courier New" w:hAnsi="Courier New" w:cs="Courier New"/>
          <w:sz w:val="16"/>
          <w:szCs w:val="16"/>
        </w:rPr>
        <w:t>xmlns:rdf</w:t>
      </w:r>
      <w:proofErr w:type="spellEnd"/>
      <w:r>
        <w:rPr>
          <w:rFonts w:ascii="Courier New" w:hAnsi="Courier New" w:cs="Courier New"/>
          <w:sz w:val="16"/>
          <w:szCs w:val="16"/>
        </w:rPr>
        <w:t>="http://www.w3.org/1999/02/22-rdf-syntax-ns#"</w:t>
      </w:r>
    </w:p>
    <w:p w14:paraId="4596ECF8" w14:textId="77777777" w:rsidR="004A3E05" w:rsidRDefault="004A3E05" w:rsidP="004A3E05">
      <w:pPr>
        <w:tabs>
          <w:tab w:val="left" w:pos="-360"/>
        </w:tabs>
        <w:ind w:left="-630"/>
        <w:rPr>
          <w:rFonts w:ascii="Courier New" w:hAnsi="Courier New" w:cs="Courier New"/>
          <w:sz w:val="16"/>
          <w:szCs w:val="16"/>
        </w:rPr>
      </w:pPr>
      <w:r>
        <w:rPr>
          <w:rFonts w:ascii="Courier New" w:hAnsi="Courier New" w:cs="Courier New"/>
          <w:sz w:val="16"/>
          <w:szCs w:val="16"/>
        </w:rPr>
        <w:t xml:space="preserve">         </w:t>
      </w:r>
      <w:proofErr w:type="spellStart"/>
      <w:proofErr w:type="gramStart"/>
      <w:r>
        <w:rPr>
          <w:rFonts w:ascii="Courier New" w:hAnsi="Courier New" w:cs="Courier New"/>
          <w:sz w:val="16"/>
          <w:szCs w:val="16"/>
        </w:rPr>
        <w:t>xmlns:exch</w:t>
      </w:r>
      <w:proofErr w:type="spellEnd"/>
      <w:proofErr w:type="gramEnd"/>
      <w:r>
        <w:rPr>
          <w:rFonts w:ascii="Courier New" w:hAnsi="Courier New" w:cs="Courier New"/>
          <w:sz w:val="16"/>
          <w:szCs w:val="16"/>
        </w:rPr>
        <w:t>="http://ucaiug.org/GMDM/Exchange#"&gt;</w:t>
      </w:r>
    </w:p>
    <w:p w14:paraId="4A0DCAF2" w14:textId="77777777" w:rsidR="004A3E05" w:rsidRDefault="004A3E05" w:rsidP="004A3E05">
      <w:pPr>
        <w:tabs>
          <w:tab w:val="left" w:pos="-360"/>
        </w:tabs>
        <w:ind w:left="-63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exch:Manifest</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rdf:about</w:t>
      </w:r>
      <w:proofErr w:type="spellEnd"/>
      <w:r>
        <w:rPr>
          <w:rFonts w:ascii="Courier New" w:hAnsi="Courier New" w:cs="Courier New"/>
          <w:sz w:val="16"/>
          <w:szCs w:val="16"/>
        </w:rPr>
        <w:t>="urn:uuid:0a66f3bf-883a-43bf-93cc-e798098d611f"&gt;</w:t>
      </w:r>
    </w:p>
    <w:p w14:paraId="0E2F927D" w14:textId="77777777" w:rsidR="004A3E05" w:rsidRDefault="004A3E05" w:rsidP="004A3E05">
      <w:pPr>
        <w:tabs>
          <w:tab w:val="left" w:pos="-360"/>
        </w:tabs>
        <w:ind w:left="-63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exch:Manifest.name</w:t>
      </w:r>
      <w:proofErr w:type="spellEnd"/>
      <w:proofErr w:type="gramEnd"/>
      <w:r>
        <w:rPr>
          <w:rFonts w:ascii="Courier New" w:hAnsi="Courier New" w:cs="Courier New"/>
          <w:sz w:val="16"/>
          <w:szCs w:val="16"/>
        </w:rPr>
        <w:t>&gt;Manifest for Planning Golden Assembly Exchange&lt;/</w:t>
      </w:r>
      <w:proofErr w:type="spellStart"/>
      <w:r>
        <w:rPr>
          <w:rFonts w:ascii="Courier New" w:hAnsi="Courier New" w:cs="Courier New"/>
          <w:sz w:val="16"/>
          <w:szCs w:val="16"/>
        </w:rPr>
        <w:t>exch:Manifest.name</w:t>
      </w:r>
      <w:proofErr w:type="spellEnd"/>
      <w:r>
        <w:rPr>
          <w:rFonts w:ascii="Courier New" w:hAnsi="Courier New" w:cs="Courier New"/>
          <w:sz w:val="16"/>
          <w:szCs w:val="16"/>
        </w:rPr>
        <w:t>&gt;</w:t>
      </w:r>
    </w:p>
    <w:p w14:paraId="52138074" w14:textId="77777777" w:rsidR="004A3E05" w:rsidRDefault="004A3E05" w:rsidP="004A3E05">
      <w:pPr>
        <w:tabs>
          <w:tab w:val="left" w:pos="-360"/>
        </w:tabs>
        <w:ind w:left="-63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gramStart"/>
      <w:r>
        <w:rPr>
          <w:rFonts w:ascii="Courier New" w:hAnsi="Courier New" w:cs="Courier New"/>
          <w:sz w:val="16"/>
          <w:szCs w:val="16"/>
        </w:rPr>
        <w:t>exch:Manifest.profile</w:t>
      </w:r>
      <w:proofErr w:type="gramEnd"/>
      <w:r>
        <w:rPr>
          <w:rFonts w:ascii="Courier New" w:hAnsi="Courier New" w:cs="Courier New"/>
          <w:sz w:val="16"/>
          <w:szCs w:val="16"/>
        </w:rPr>
        <w:t>&gt;http://ucaiug.org/GMDM/Meta_Profile&lt;/exch:Manifest.profile&gt;</w:t>
      </w:r>
    </w:p>
    <w:p w14:paraId="5133C113" w14:textId="77777777" w:rsidR="004A3E05" w:rsidRDefault="004A3E05" w:rsidP="004A3E05">
      <w:pPr>
        <w:tabs>
          <w:tab w:val="left" w:pos="-360"/>
        </w:tabs>
        <w:ind w:left="-63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exch:Manifest.InstanceSet</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rdf:resource</w:t>
      </w:r>
      <w:proofErr w:type="spellEnd"/>
      <w:r>
        <w:rPr>
          <w:rFonts w:ascii="Courier New" w:hAnsi="Courier New" w:cs="Courier New"/>
          <w:sz w:val="16"/>
          <w:szCs w:val="16"/>
        </w:rPr>
        <w:t>="urn:uuid:a84ffc15-6994-4758-9f36-7430d6b0421e"/&gt;</w:t>
      </w:r>
    </w:p>
    <w:p w14:paraId="4982D510" w14:textId="77777777" w:rsidR="004A3E05" w:rsidRDefault="004A3E05" w:rsidP="004A3E05">
      <w:pPr>
        <w:tabs>
          <w:tab w:val="left" w:pos="-360"/>
        </w:tabs>
        <w:ind w:left="-63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exch:Manifest</w:t>
      </w:r>
      <w:proofErr w:type="spellEnd"/>
      <w:proofErr w:type="gramEnd"/>
      <w:r>
        <w:rPr>
          <w:rFonts w:ascii="Courier New" w:hAnsi="Courier New" w:cs="Courier New"/>
          <w:sz w:val="16"/>
          <w:szCs w:val="16"/>
        </w:rPr>
        <w:t>&gt;</w:t>
      </w:r>
    </w:p>
    <w:p w14:paraId="3B349484" w14:textId="77777777" w:rsidR="004A3E05" w:rsidRDefault="004A3E05" w:rsidP="004A3E05">
      <w:pPr>
        <w:tabs>
          <w:tab w:val="left" w:pos="-360"/>
        </w:tabs>
        <w:ind w:left="-630"/>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rdf:RDF</w:t>
      </w:r>
      <w:proofErr w:type="spellEnd"/>
      <w:r>
        <w:rPr>
          <w:rFonts w:ascii="Courier New" w:hAnsi="Courier New" w:cs="Courier New"/>
          <w:sz w:val="16"/>
          <w:szCs w:val="16"/>
        </w:rPr>
        <w:t>&gt;</w:t>
      </w:r>
    </w:p>
    <w:p w14:paraId="6B324D4A" w14:textId="77777777" w:rsidR="004A3E05" w:rsidRDefault="004A3E05" w:rsidP="004A3E05"/>
    <w:p w14:paraId="03CBF8B6" w14:textId="77777777" w:rsidR="004A3E05" w:rsidRDefault="004A3E05" w:rsidP="004A3E05">
      <w:r>
        <w:t xml:space="preserve">The Manifest object: </w:t>
      </w:r>
    </w:p>
    <w:p w14:paraId="43111617" w14:textId="77777777" w:rsidR="004A3E05" w:rsidRPr="00CC7958" w:rsidRDefault="004A3E05" w:rsidP="004A3E05">
      <w:pPr>
        <w:pStyle w:val="BodyText"/>
        <w:numPr>
          <w:ilvl w:val="0"/>
          <w:numId w:val="1"/>
        </w:numPr>
        <w:contextualSpacing/>
        <w:rPr>
          <w:rFonts w:asciiTheme="minorHAnsi" w:hAnsiTheme="minorHAnsi" w:cstheme="minorHAnsi"/>
          <w:sz w:val="22"/>
          <w:szCs w:val="22"/>
        </w:rPr>
      </w:pPr>
      <w:r w:rsidRPr="00CC7958">
        <w:rPr>
          <w:rFonts w:asciiTheme="minorHAnsi" w:hAnsiTheme="minorHAnsi" w:cstheme="minorHAnsi"/>
          <w:sz w:val="22"/>
          <w:szCs w:val="22"/>
        </w:rPr>
        <w:t xml:space="preserve">Is an instance of the Manifest class described in the IEC61970GMDMExchange package of the </w:t>
      </w:r>
      <w:proofErr w:type="gramStart"/>
      <w:r w:rsidRPr="00CC7958">
        <w:rPr>
          <w:rFonts w:asciiTheme="minorHAnsi" w:hAnsiTheme="minorHAnsi" w:cstheme="minorHAnsi"/>
          <w:sz w:val="22"/>
          <w:szCs w:val="22"/>
        </w:rPr>
        <w:t>CIM</w:t>
      </w:r>
      <w:proofErr w:type="gramEnd"/>
      <w:r w:rsidRPr="00CC7958">
        <w:rPr>
          <w:rFonts w:asciiTheme="minorHAnsi" w:hAnsiTheme="minorHAnsi" w:cstheme="minorHAnsi"/>
          <w:sz w:val="22"/>
          <w:szCs w:val="22"/>
        </w:rPr>
        <w:t xml:space="preserve"> </w:t>
      </w:r>
    </w:p>
    <w:p w14:paraId="01893E23" w14:textId="77777777" w:rsidR="004A3E05" w:rsidRPr="00CC7958" w:rsidRDefault="004A3E05" w:rsidP="004A3E05">
      <w:pPr>
        <w:pStyle w:val="BodyText"/>
        <w:numPr>
          <w:ilvl w:val="0"/>
          <w:numId w:val="1"/>
        </w:numPr>
        <w:contextualSpacing/>
        <w:rPr>
          <w:rFonts w:asciiTheme="minorHAnsi" w:hAnsiTheme="minorHAnsi" w:cstheme="minorHAnsi"/>
          <w:sz w:val="22"/>
          <w:szCs w:val="22"/>
        </w:rPr>
      </w:pPr>
      <w:r w:rsidRPr="00CC7958">
        <w:rPr>
          <w:rFonts w:asciiTheme="minorHAnsi" w:hAnsiTheme="minorHAnsi" w:cstheme="minorHAnsi"/>
          <w:sz w:val="22"/>
          <w:szCs w:val="22"/>
        </w:rPr>
        <w:t xml:space="preserve">Has a string attribute </w:t>
      </w:r>
      <w:proofErr w:type="gramStart"/>
      <w:r w:rsidRPr="00CC7958">
        <w:rPr>
          <w:rFonts w:asciiTheme="minorHAnsi" w:hAnsiTheme="minorHAnsi" w:cstheme="minorHAnsi"/>
          <w:sz w:val="22"/>
          <w:szCs w:val="22"/>
        </w:rPr>
        <w:t>of .profile</w:t>
      </w:r>
      <w:proofErr w:type="gramEnd"/>
      <w:r w:rsidRPr="00CC7958">
        <w:rPr>
          <w:rFonts w:asciiTheme="minorHAnsi" w:hAnsiTheme="minorHAnsi" w:cstheme="minorHAnsi"/>
          <w:sz w:val="22"/>
          <w:szCs w:val="22"/>
        </w:rPr>
        <w:t>, which, by convention, must be a Meta profile</w:t>
      </w:r>
    </w:p>
    <w:p w14:paraId="092166A9" w14:textId="77777777" w:rsidR="004A3E05" w:rsidRPr="00CC7958" w:rsidRDefault="004A3E05" w:rsidP="004A3E05">
      <w:pPr>
        <w:pStyle w:val="BodyText"/>
        <w:numPr>
          <w:ilvl w:val="0"/>
          <w:numId w:val="1"/>
        </w:numPr>
        <w:contextualSpacing/>
        <w:rPr>
          <w:rFonts w:asciiTheme="minorHAnsi" w:hAnsiTheme="minorHAnsi" w:cstheme="minorHAnsi"/>
          <w:sz w:val="22"/>
          <w:szCs w:val="22"/>
        </w:rPr>
      </w:pPr>
      <w:r w:rsidRPr="00CC7958">
        <w:rPr>
          <w:rFonts w:asciiTheme="minorHAnsi" w:hAnsiTheme="minorHAnsi" w:cstheme="minorHAnsi"/>
          <w:sz w:val="22"/>
          <w:szCs w:val="22"/>
        </w:rPr>
        <w:t xml:space="preserve">Has an association to one or more </w:t>
      </w:r>
      <w:proofErr w:type="spellStart"/>
      <w:r w:rsidRPr="00CC7958">
        <w:rPr>
          <w:rFonts w:asciiTheme="minorHAnsi" w:hAnsiTheme="minorHAnsi" w:cstheme="minorHAnsi"/>
          <w:sz w:val="22"/>
          <w:szCs w:val="22"/>
        </w:rPr>
        <w:t>InstanceSets</w:t>
      </w:r>
      <w:proofErr w:type="spellEnd"/>
      <w:r w:rsidRPr="00CC7958">
        <w:rPr>
          <w:rFonts w:asciiTheme="minorHAnsi" w:hAnsiTheme="minorHAnsi" w:cstheme="minorHAnsi"/>
          <w:sz w:val="22"/>
          <w:szCs w:val="22"/>
        </w:rPr>
        <w:t xml:space="preserve"> of Meta objects (each of which </w:t>
      </w:r>
      <w:proofErr w:type="gramStart"/>
      <w:r w:rsidRPr="00CC7958">
        <w:rPr>
          <w:rFonts w:asciiTheme="minorHAnsi" w:hAnsiTheme="minorHAnsi" w:cstheme="minorHAnsi"/>
          <w:sz w:val="22"/>
          <w:szCs w:val="22"/>
        </w:rPr>
        <w:t>is  contained</w:t>
      </w:r>
      <w:proofErr w:type="gramEnd"/>
      <w:r w:rsidRPr="00CC7958">
        <w:rPr>
          <w:rFonts w:asciiTheme="minorHAnsi" w:hAnsiTheme="minorHAnsi" w:cstheme="minorHAnsi"/>
          <w:sz w:val="22"/>
          <w:szCs w:val="22"/>
        </w:rPr>
        <w:t xml:space="preserve"> in a separate .xml file)</w:t>
      </w:r>
    </w:p>
    <w:p w14:paraId="616C1FBC" w14:textId="77777777" w:rsidR="004A3E05" w:rsidRPr="00CC7958" w:rsidRDefault="004A3E05" w:rsidP="004A3E05">
      <w:pPr>
        <w:pStyle w:val="Heading3"/>
        <w:spacing w:before="120" w:after="0"/>
        <w:rPr>
          <w:rFonts w:asciiTheme="majorHAnsi" w:hAnsiTheme="majorHAnsi" w:cstheme="majorHAnsi"/>
          <w:b w:val="0"/>
          <w:bCs/>
          <w:color w:val="1F4E79" w:themeColor="accent5" w:themeShade="80"/>
        </w:rPr>
      </w:pPr>
      <w:bookmarkStart w:id="5" w:name="_Toc114622315"/>
      <w:r w:rsidRPr="00CC7958">
        <w:rPr>
          <w:rFonts w:asciiTheme="majorHAnsi" w:hAnsiTheme="majorHAnsi" w:cstheme="majorHAnsi"/>
          <w:b w:val="0"/>
          <w:bCs/>
          <w:color w:val="1F4E79" w:themeColor="accent5" w:themeShade="80"/>
        </w:rPr>
        <w:lastRenderedPageBreak/>
        <w:t>.xml file containing Meta objects</w:t>
      </w:r>
      <w:bookmarkEnd w:id="5"/>
    </w:p>
    <w:p w14:paraId="0C0A5970" w14:textId="77777777" w:rsidR="004A3E05" w:rsidRDefault="004A3E05" w:rsidP="004A3E05">
      <w:r>
        <w:t>The purpose of the one or more .xml files containing Meta objects (abbreviated here as &lt;Meta&gt;.xml) which are present in a 61970 data exchange is to supply information describing the context and purpose of instances of grid data exchanges. &lt;Meta&gt;.xml files supply the sort of information that the version 1 and 2 -552 header previously supplied, with the advantage of having that information flexibly and concisely defined by means of a UML information model, instead of defined in a fixed manner for all data exchanges.</w:t>
      </w:r>
    </w:p>
    <w:p w14:paraId="0415C94D" w14:textId="77777777" w:rsidR="004A3E05" w:rsidRDefault="004A3E05" w:rsidP="004A3E05"/>
    <w:p w14:paraId="52D83782" w14:textId="77777777" w:rsidR="004A3E05" w:rsidRDefault="004A3E05" w:rsidP="004A3E05">
      <w:r>
        <w:t xml:space="preserve">There must be at least one &lt;Meta&gt;.xml file for a meaningful exchange of 61970 data. In the GMDM CIM IOP, the choice was made to have only a single &lt;Meta&gt;.xml file for any exchange. </w:t>
      </w:r>
    </w:p>
    <w:p w14:paraId="4BD65A55" w14:textId="77777777" w:rsidR="004A3E05" w:rsidRDefault="004A3E05" w:rsidP="004A3E05"/>
    <w:p w14:paraId="79543C20" w14:textId="77777777" w:rsidR="004A3E05" w:rsidRDefault="004A3E05" w:rsidP="004A3E05">
      <w:r>
        <w:t xml:space="preserve">A &lt;Meta&gt;.xml file contains a single </w:t>
      </w:r>
      <w:proofErr w:type="spellStart"/>
      <w:r>
        <w:t>InstanceSet</w:t>
      </w:r>
      <w:proofErr w:type="spellEnd"/>
      <w:r>
        <w:t xml:space="preserve"> object, followed by Meta objects. Here is an example excerpt of the contents of a &lt;Meta&gt;.xml file:</w:t>
      </w:r>
    </w:p>
    <w:p w14:paraId="2F93A23E" w14:textId="77777777" w:rsidR="004A3E05" w:rsidRDefault="004A3E05" w:rsidP="004A3E05"/>
    <w:p w14:paraId="4DC3FFDC" w14:textId="77777777" w:rsidR="004A3E05" w:rsidRDefault="004A3E05" w:rsidP="004A3E05">
      <w:pPr>
        <w:tabs>
          <w:tab w:val="left" w:pos="360"/>
          <w:tab w:val="left" w:pos="720"/>
          <w:tab w:val="left" w:pos="1080"/>
        </w:tabs>
        <w:rPr>
          <w:rFonts w:ascii="Courier New" w:hAnsi="Courier New" w:cs="Courier New"/>
          <w:sz w:val="16"/>
          <w:szCs w:val="16"/>
        </w:rPr>
      </w:pPr>
    </w:p>
    <w:p w14:paraId="733B84DE"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&lt;?xml version="1.0" encoding="UTF-8"?&gt;</w:t>
      </w:r>
    </w:p>
    <w:p w14:paraId="4D6532B5"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&lt;?iec61970-552 version="3.0" method</w:t>
      </w:r>
      <w:proofErr w:type="gramStart"/>
      <w:r>
        <w:rPr>
          <w:rFonts w:ascii="Courier New" w:hAnsi="Courier New" w:cs="Courier New"/>
          <w:sz w:val="16"/>
          <w:szCs w:val="16"/>
        </w:rPr>
        <w:t>=”</w:t>
      </w:r>
      <w:proofErr w:type="spellStart"/>
      <w:r>
        <w:rPr>
          <w:rFonts w:ascii="Courier New" w:hAnsi="Courier New" w:cs="Courier New"/>
          <w:sz w:val="16"/>
          <w:szCs w:val="16"/>
        </w:rPr>
        <w:t>DataSet</w:t>
      </w:r>
      <w:proofErr w:type="spellEnd"/>
      <w:proofErr w:type="gramEnd"/>
      <w:r>
        <w:rPr>
          <w:rFonts w:ascii="Courier New" w:hAnsi="Courier New" w:cs="Courier New"/>
          <w:sz w:val="16"/>
          <w:szCs w:val="16"/>
        </w:rPr>
        <w:t>”?&gt;</w:t>
      </w:r>
    </w:p>
    <w:p w14:paraId="3E571F8C"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rdf:RDF</w:t>
      </w:r>
      <w:proofErr w:type="spellEnd"/>
      <w:r>
        <w:rPr>
          <w:rFonts w:ascii="Courier New" w:hAnsi="Courier New" w:cs="Courier New"/>
          <w:sz w:val="16"/>
          <w:szCs w:val="16"/>
        </w:rPr>
        <w:t xml:space="preserve"> </w:t>
      </w:r>
      <w:proofErr w:type="spellStart"/>
      <w:r>
        <w:rPr>
          <w:rFonts w:ascii="Courier New" w:hAnsi="Courier New" w:cs="Courier New"/>
          <w:sz w:val="16"/>
          <w:szCs w:val="16"/>
        </w:rPr>
        <w:t>xmlns:rdf</w:t>
      </w:r>
      <w:proofErr w:type="spellEnd"/>
      <w:r>
        <w:rPr>
          <w:rFonts w:ascii="Courier New" w:hAnsi="Courier New" w:cs="Courier New"/>
          <w:sz w:val="16"/>
          <w:szCs w:val="16"/>
        </w:rPr>
        <w:t>="http://www.w3.org/1999/02/22-rdf-syntax-ns#"</w:t>
      </w:r>
    </w:p>
    <w:p w14:paraId="2F6216E0"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 xml:space="preserve">         </w:t>
      </w:r>
      <w:proofErr w:type="spellStart"/>
      <w:proofErr w:type="gramStart"/>
      <w:r>
        <w:rPr>
          <w:rFonts w:ascii="Courier New" w:hAnsi="Courier New" w:cs="Courier New"/>
          <w:sz w:val="16"/>
          <w:szCs w:val="16"/>
        </w:rPr>
        <w:t>xmlns:meta</w:t>
      </w:r>
      <w:proofErr w:type="spellEnd"/>
      <w:proofErr w:type="gramEnd"/>
      <w:r>
        <w:rPr>
          <w:rFonts w:ascii="Courier New" w:hAnsi="Courier New" w:cs="Courier New"/>
          <w:sz w:val="16"/>
          <w:szCs w:val="16"/>
        </w:rPr>
        <w:t>="http://ucaiug.org/GMDM/Meta#"</w:t>
      </w:r>
    </w:p>
    <w:p w14:paraId="6114611F"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 xml:space="preserve"> </w:t>
      </w:r>
      <w:proofErr w:type="spellStart"/>
      <w:proofErr w:type="gramStart"/>
      <w:r>
        <w:rPr>
          <w:rFonts w:ascii="Courier New" w:hAnsi="Courier New" w:cs="Courier New"/>
          <w:sz w:val="16"/>
          <w:szCs w:val="16"/>
        </w:rPr>
        <w:t>xmlns:exch</w:t>
      </w:r>
      <w:proofErr w:type="spellEnd"/>
      <w:proofErr w:type="gramEnd"/>
      <w:r>
        <w:rPr>
          <w:rFonts w:ascii="Courier New" w:hAnsi="Courier New" w:cs="Courier New"/>
          <w:sz w:val="16"/>
          <w:szCs w:val="16"/>
        </w:rPr>
        <w:t>="http://ucaiug.org/GMDM/Exchange#"&gt;</w:t>
      </w:r>
    </w:p>
    <w:p w14:paraId="65DEC29E"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 xml:space="preserve"> </w:t>
      </w:r>
    </w:p>
    <w:p w14:paraId="2DDD17DE"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exch:InstanceSet</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rdf:about</w:t>
      </w:r>
      <w:proofErr w:type="spellEnd"/>
      <w:r>
        <w:rPr>
          <w:rFonts w:ascii="Courier New" w:hAnsi="Courier New" w:cs="Courier New"/>
          <w:sz w:val="16"/>
          <w:szCs w:val="16"/>
        </w:rPr>
        <w:t>="urn:uuid:a84ffc15-6994-4758-9f36-7430d6b0421e"&gt;</w:t>
      </w:r>
    </w:p>
    <w:p w14:paraId="15E96BC7"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exch:InstanceSet.name</w:t>
      </w:r>
      <w:proofErr w:type="spellEnd"/>
      <w:proofErr w:type="gramEnd"/>
      <w:r>
        <w:rPr>
          <w:rFonts w:ascii="Courier New" w:hAnsi="Courier New" w:cs="Courier New"/>
          <w:sz w:val="16"/>
          <w:szCs w:val="16"/>
        </w:rPr>
        <w:t>&gt;Planning Golden Assembly&lt;/</w:t>
      </w:r>
      <w:proofErr w:type="spellStart"/>
      <w:r>
        <w:rPr>
          <w:rFonts w:ascii="Courier New" w:hAnsi="Courier New" w:cs="Courier New"/>
          <w:sz w:val="16"/>
          <w:szCs w:val="16"/>
        </w:rPr>
        <w:t>exch:InstanceSet.name</w:t>
      </w:r>
      <w:proofErr w:type="spellEnd"/>
      <w:r>
        <w:rPr>
          <w:rFonts w:ascii="Courier New" w:hAnsi="Courier New" w:cs="Courier New"/>
          <w:sz w:val="16"/>
          <w:szCs w:val="16"/>
        </w:rPr>
        <w:t>&gt;</w:t>
      </w:r>
    </w:p>
    <w:p w14:paraId="36D879C0"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exch:InstanceSet</w:t>
      </w:r>
      <w:proofErr w:type="spellEnd"/>
      <w:proofErr w:type="gramEnd"/>
      <w:r>
        <w:rPr>
          <w:rFonts w:ascii="Courier New" w:hAnsi="Courier New" w:cs="Courier New"/>
          <w:sz w:val="16"/>
          <w:szCs w:val="16"/>
        </w:rPr>
        <w:t>&gt;</w:t>
      </w:r>
    </w:p>
    <w:p w14:paraId="29C38707"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meta:Frame</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rdf:about</w:t>
      </w:r>
      <w:proofErr w:type="spellEnd"/>
      <w:r>
        <w:rPr>
          <w:rFonts w:ascii="Courier New" w:hAnsi="Courier New" w:cs="Courier New"/>
          <w:sz w:val="16"/>
          <w:szCs w:val="16"/>
        </w:rPr>
        <w:t>="urn:uuid:9e734578-d840-4a7e-9f94-78ecd1787bd6"&gt;</w:t>
      </w:r>
    </w:p>
    <w:p w14:paraId="4D1FEDEF"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gramStart"/>
      <w:r>
        <w:rPr>
          <w:rFonts w:ascii="Courier New" w:hAnsi="Courier New" w:cs="Courier New"/>
          <w:sz w:val="16"/>
          <w:szCs w:val="16"/>
        </w:rPr>
        <w:t>meta:IdentifiedMetaObject.name</w:t>
      </w:r>
      <w:proofErr w:type="gramEnd"/>
      <w:r>
        <w:rPr>
          <w:rFonts w:ascii="Courier New" w:hAnsi="Courier New" w:cs="Courier New"/>
          <w:sz w:val="16"/>
          <w:szCs w:val="16"/>
        </w:rPr>
        <w:t>&gt;T&lt;/meta:IdentifiedMetaObject.name&gt;</w:t>
      </w:r>
    </w:p>
    <w:p w14:paraId="5CF7D439"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meta:IdentifiedMetaObject.description</w:t>
      </w:r>
      <w:proofErr w:type="spellEnd"/>
      <w:proofErr w:type="gramEnd"/>
      <w:r>
        <w:rPr>
          <w:rFonts w:ascii="Courier New" w:hAnsi="Courier New" w:cs="Courier New"/>
          <w:sz w:val="16"/>
          <w:szCs w:val="16"/>
        </w:rPr>
        <w:t>&gt;Transmission Frame&lt;/</w:t>
      </w:r>
      <w:proofErr w:type="spellStart"/>
      <w:r>
        <w:rPr>
          <w:rFonts w:ascii="Courier New" w:hAnsi="Courier New" w:cs="Courier New"/>
          <w:sz w:val="16"/>
          <w:szCs w:val="16"/>
        </w:rPr>
        <w:t>meta:IdentifiedMetaObject.description</w:t>
      </w:r>
      <w:proofErr w:type="spellEnd"/>
      <w:r>
        <w:rPr>
          <w:rFonts w:ascii="Courier New" w:hAnsi="Courier New" w:cs="Courier New"/>
          <w:sz w:val="16"/>
          <w:szCs w:val="16"/>
        </w:rPr>
        <w:t>&gt;</w:t>
      </w:r>
    </w:p>
    <w:p w14:paraId="2A9565DA"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meta:Frame</w:t>
      </w:r>
      <w:proofErr w:type="spellEnd"/>
      <w:proofErr w:type="gramEnd"/>
      <w:r>
        <w:rPr>
          <w:rFonts w:ascii="Courier New" w:hAnsi="Courier New" w:cs="Courier New"/>
          <w:sz w:val="16"/>
          <w:szCs w:val="16"/>
        </w:rPr>
        <w:t>&gt;</w:t>
      </w:r>
    </w:p>
    <w:p w14:paraId="40711930"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meta:Frame</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rdf:about</w:t>
      </w:r>
      <w:proofErr w:type="spellEnd"/>
      <w:r>
        <w:rPr>
          <w:rFonts w:ascii="Courier New" w:hAnsi="Courier New" w:cs="Courier New"/>
          <w:sz w:val="16"/>
          <w:szCs w:val="16"/>
        </w:rPr>
        <w:t>="urn:uuid:160b38bc-a280-4844-94f3-165b19760c44"&gt;</w:t>
      </w:r>
    </w:p>
    <w:p w14:paraId="4DE01ABB"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gramStart"/>
      <w:r>
        <w:rPr>
          <w:rFonts w:ascii="Courier New" w:hAnsi="Courier New" w:cs="Courier New"/>
          <w:sz w:val="16"/>
          <w:szCs w:val="16"/>
        </w:rPr>
        <w:t>meta:IdentifiedMetaObject.name</w:t>
      </w:r>
      <w:proofErr w:type="gramEnd"/>
      <w:r>
        <w:rPr>
          <w:rFonts w:ascii="Courier New" w:hAnsi="Courier New" w:cs="Courier New"/>
          <w:sz w:val="16"/>
          <w:szCs w:val="16"/>
        </w:rPr>
        <w:t>&gt;D&lt;/meta:IdentifiedMetaObject.name&gt;</w:t>
      </w:r>
    </w:p>
    <w:p w14:paraId="296E5F09"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meta:IdentifiedMetaObject.description</w:t>
      </w:r>
      <w:proofErr w:type="spellEnd"/>
      <w:proofErr w:type="gramEnd"/>
      <w:r>
        <w:rPr>
          <w:rFonts w:ascii="Courier New" w:hAnsi="Courier New" w:cs="Courier New"/>
          <w:sz w:val="16"/>
          <w:szCs w:val="16"/>
        </w:rPr>
        <w:t>&gt;Distribution Frame&lt;/</w:t>
      </w:r>
      <w:proofErr w:type="spellStart"/>
      <w:r>
        <w:rPr>
          <w:rFonts w:ascii="Courier New" w:hAnsi="Courier New" w:cs="Courier New"/>
          <w:sz w:val="16"/>
          <w:szCs w:val="16"/>
        </w:rPr>
        <w:t>meta:IdentifiedMetaObject.description</w:t>
      </w:r>
      <w:proofErr w:type="spellEnd"/>
      <w:r>
        <w:rPr>
          <w:rFonts w:ascii="Courier New" w:hAnsi="Courier New" w:cs="Courier New"/>
          <w:sz w:val="16"/>
          <w:szCs w:val="16"/>
        </w:rPr>
        <w:t>&gt;</w:t>
      </w:r>
    </w:p>
    <w:p w14:paraId="0A40B3B7"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meta:Frame</w:t>
      </w:r>
      <w:proofErr w:type="spellEnd"/>
      <w:proofErr w:type="gramEnd"/>
      <w:r>
        <w:rPr>
          <w:rFonts w:ascii="Courier New" w:hAnsi="Courier New" w:cs="Courier New"/>
          <w:sz w:val="16"/>
          <w:szCs w:val="16"/>
        </w:rPr>
        <w:t>&gt;</w:t>
      </w:r>
    </w:p>
    <w:p w14:paraId="6F3B25FB"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meta:Boundary</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rdf:about</w:t>
      </w:r>
      <w:proofErr w:type="spellEnd"/>
      <w:r>
        <w:rPr>
          <w:rFonts w:ascii="Courier New" w:hAnsi="Courier New" w:cs="Courier New"/>
          <w:sz w:val="16"/>
          <w:szCs w:val="16"/>
        </w:rPr>
        <w:t>="urn:uuid:f79692f9-40ca-4ab4-80b7-89a18b276294"&gt;</w:t>
      </w:r>
    </w:p>
    <w:p w14:paraId="4B2CF85B"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gramStart"/>
      <w:r>
        <w:rPr>
          <w:rFonts w:ascii="Courier New" w:hAnsi="Courier New" w:cs="Courier New"/>
          <w:sz w:val="16"/>
          <w:szCs w:val="16"/>
        </w:rPr>
        <w:t>meta:IdentifiedMetaObject.name</w:t>
      </w:r>
      <w:proofErr w:type="gramEnd"/>
      <w:r>
        <w:rPr>
          <w:rFonts w:ascii="Courier New" w:hAnsi="Courier New" w:cs="Courier New"/>
          <w:sz w:val="16"/>
          <w:szCs w:val="16"/>
        </w:rPr>
        <w:t>&gt;TD&lt;/meta:IdentifiedMetaObject.name&gt;</w:t>
      </w:r>
    </w:p>
    <w:p w14:paraId="1740A3BC"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meta:IdentifiedMetaObject.description</w:t>
      </w:r>
      <w:proofErr w:type="spellEnd"/>
      <w:proofErr w:type="gramEnd"/>
      <w:r>
        <w:rPr>
          <w:rFonts w:ascii="Courier New" w:hAnsi="Courier New" w:cs="Courier New"/>
          <w:sz w:val="16"/>
          <w:szCs w:val="16"/>
        </w:rPr>
        <w:t>&gt;Trans/</w:t>
      </w:r>
      <w:proofErr w:type="spellStart"/>
      <w:r>
        <w:rPr>
          <w:rFonts w:ascii="Courier New" w:hAnsi="Courier New" w:cs="Courier New"/>
          <w:sz w:val="16"/>
          <w:szCs w:val="16"/>
        </w:rPr>
        <w:t>Dist</w:t>
      </w:r>
      <w:proofErr w:type="spellEnd"/>
      <w:r>
        <w:rPr>
          <w:rFonts w:ascii="Courier New" w:hAnsi="Courier New" w:cs="Courier New"/>
          <w:sz w:val="16"/>
          <w:szCs w:val="16"/>
        </w:rPr>
        <w:t xml:space="preserve"> Boundary&lt;/</w:t>
      </w:r>
      <w:proofErr w:type="spellStart"/>
      <w:r>
        <w:rPr>
          <w:rFonts w:ascii="Courier New" w:hAnsi="Courier New" w:cs="Courier New"/>
          <w:sz w:val="16"/>
          <w:szCs w:val="16"/>
        </w:rPr>
        <w:t>meta:IdentifiedMetaObject.description</w:t>
      </w:r>
      <w:proofErr w:type="spellEnd"/>
      <w:r>
        <w:rPr>
          <w:rFonts w:ascii="Courier New" w:hAnsi="Courier New" w:cs="Courier New"/>
          <w:sz w:val="16"/>
          <w:szCs w:val="16"/>
        </w:rPr>
        <w:t>&gt;</w:t>
      </w:r>
    </w:p>
    <w:p w14:paraId="25D6339F"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meta:Boundary.Frame</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rdf:resource</w:t>
      </w:r>
      <w:proofErr w:type="spellEnd"/>
      <w:r>
        <w:rPr>
          <w:rFonts w:ascii="Courier New" w:hAnsi="Courier New" w:cs="Courier New"/>
          <w:sz w:val="16"/>
          <w:szCs w:val="16"/>
        </w:rPr>
        <w:t>="urn:uuid:9e734578-d840-4a7e-9f94-78ecd1787bd6"/&gt;</w:t>
      </w:r>
    </w:p>
    <w:p w14:paraId="258729D0"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meta:Boundary.Frame</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rdf:resource</w:t>
      </w:r>
      <w:proofErr w:type="spellEnd"/>
      <w:r>
        <w:rPr>
          <w:rFonts w:ascii="Courier New" w:hAnsi="Courier New" w:cs="Courier New"/>
          <w:sz w:val="16"/>
          <w:szCs w:val="16"/>
        </w:rPr>
        <w:t>="urn:uuid:160b38bc-a280-4844-94f3-165b19760c44"/&gt;</w:t>
      </w:r>
    </w:p>
    <w:p w14:paraId="4D5BDC3D" w14:textId="77777777" w:rsidR="004A3E05" w:rsidRDefault="004A3E05" w:rsidP="004A3E05">
      <w:pPr>
        <w:tabs>
          <w:tab w:val="left" w:pos="-360"/>
          <w:tab w:val="left" w:pos="0"/>
          <w:tab w:val="left" w:pos="360"/>
        </w:tabs>
        <w:ind w:left="-720" w:right="-90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meta:Boundary</w:t>
      </w:r>
      <w:proofErr w:type="spellEnd"/>
      <w:proofErr w:type="gramEnd"/>
      <w:r>
        <w:rPr>
          <w:rFonts w:ascii="Courier New" w:hAnsi="Courier New" w:cs="Courier New"/>
          <w:sz w:val="16"/>
          <w:szCs w:val="16"/>
        </w:rPr>
        <w:t>&gt;</w:t>
      </w:r>
    </w:p>
    <w:p w14:paraId="581CFB88" w14:textId="77777777" w:rsidR="004A3E05" w:rsidRDefault="004A3E05" w:rsidP="004A3E05">
      <w:pPr>
        <w:tabs>
          <w:tab w:val="left" w:pos="360"/>
          <w:tab w:val="left" w:pos="720"/>
          <w:tab w:val="left" w:pos="1080"/>
        </w:tabs>
        <w:rPr>
          <w:rFonts w:ascii="Courier New" w:hAnsi="Courier New" w:cs="Courier New"/>
          <w:sz w:val="16"/>
          <w:szCs w:val="16"/>
        </w:rPr>
      </w:pPr>
      <w:r>
        <w:rPr>
          <w:rFonts w:ascii="Courier New" w:hAnsi="Courier New" w:cs="Courier New"/>
          <w:sz w:val="16"/>
          <w:szCs w:val="16"/>
        </w:rPr>
        <w:t>…</w:t>
      </w:r>
    </w:p>
    <w:p w14:paraId="6AEA7568" w14:textId="77777777" w:rsidR="004A3E05" w:rsidRDefault="004A3E05" w:rsidP="004A3E05">
      <w:pPr>
        <w:tabs>
          <w:tab w:val="left" w:pos="360"/>
          <w:tab w:val="left" w:pos="720"/>
          <w:tab w:val="left" w:pos="1080"/>
        </w:tabs>
        <w:rPr>
          <w:rFonts w:ascii="Courier New" w:hAnsi="Courier New" w:cs="Courier New"/>
          <w:sz w:val="16"/>
          <w:szCs w:val="16"/>
        </w:rPr>
      </w:pPr>
      <w:r>
        <w:rPr>
          <w:rFonts w:ascii="Courier New" w:hAnsi="Courier New" w:cs="Courier New"/>
          <w:sz w:val="16"/>
          <w:szCs w:val="16"/>
        </w:rPr>
        <w:t>…</w:t>
      </w:r>
    </w:p>
    <w:p w14:paraId="3FA7114A" w14:textId="77777777" w:rsidR="004A3E05" w:rsidRDefault="004A3E05" w:rsidP="004A3E05">
      <w:pPr>
        <w:tabs>
          <w:tab w:val="left" w:pos="360"/>
          <w:tab w:val="left" w:pos="720"/>
          <w:tab w:val="left" w:pos="1080"/>
        </w:tabs>
        <w:rPr>
          <w:rFonts w:ascii="Courier New" w:hAnsi="Courier New" w:cs="Courier New"/>
          <w:sz w:val="16"/>
          <w:szCs w:val="16"/>
        </w:rPr>
      </w:pPr>
      <w:r>
        <w:rPr>
          <w:rFonts w:ascii="Courier New" w:hAnsi="Courier New" w:cs="Courier New"/>
          <w:sz w:val="16"/>
          <w:szCs w:val="16"/>
        </w:rPr>
        <w:t>…</w:t>
      </w:r>
    </w:p>
    <w:p w14:paraId="074F1D20" w14:textId="77777777" w:rsidR="004A3E05" w:rsidRDefault="004A3E05" w:rsidP="004A3E05">
      <w:pPr>
        <w:tabs>
          <w:tab w:val="left" w:pos="360"/>
          <w:tab w:val="left" w:pos="720"/>
          <w:tab w:val="left" w:pos="1080"/>
        </w:tabs>
        <w:ind w:left="-360" w:right="-1170"/>
        <w:rPr>
          <w:rFonts w:ascii="Courier New" w:hAnsi="Courier New" w:cs="Courier New"/>
          <w:sz w:val="16"/>
          <w:szCs w:val="16"/>
        </w:rPr>
      </w:pPr>
      <w:r>
        <w:rPr>
          <w:rFonts w:ascii="Courier New" w:hAnsi="Courier New" w:cs="Courier New"/>
          <w:sz w:val="16"/>
          <w:szCs w:val="16"/>
        </w:rPr>
        <w:t>&lt;</w:t>
      </w:r>
      <w:proofErr w:type="spellStart"/>
      <w:proofErr w:type="gramStart"/>
      <w:r>
        <w:rPr>
          <w:rFonts w:ascii="Courier New" w:hAnsi="Courier New" w:cs="Courier New"/>
          <w:sz w:val="16"/>
          <w:szCs w:val="16"/>
        </w:rPr>
        <w:t>meta:Assembly</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rdf:about</w:t>
      </w:r>
      <w:proofErr w:type="spellEnd"/>
      <w:r>
        <w:rPr>
          <w:rFonts w:ascii="Courier New" w:hAnsi="Courier New" w:cs="Courier New"/>
          <w:sz w:val="16"/>
          <w:szCs w:val="16"/>
        </w:rPr>
        <w:t>="urn:uuid:64e5340b-5610-4cd5-889e-c223ab436ef3"&gt;</w:t>
      </w:r>
    </w:p>
    <w:p w14:paraId="011D14EB" w14:textId="77777777" w:rsidR="004A3E05" w:rsidRDefault="004A3E05" w:rsidP="004A3E05">
      <w:pPr>
        <w:tabs>
          <w:tab w:val="left" w:pos="-360"/>
          <w:tab w:val="left" w:pos="0"/>
          <w:tab w:val="left" w:pos="360"/>
        </w:tabs>
        <w:ind w:left="-360" w:right="-117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meta:IdentifiedMetaObject.name</w:t>
      </w:r>
      <w:proofErr w:type="spellEnd"/>
      <w:proofErr w:type="gramEnd"/>
      <w:r>
        <w:rPr>
          <w:rFonts w:ascii="Courier New" w:hAnsi="Courier New" w:cs="Courier New"/>
          <w:sz w:val="16"/>
          <w:szCs w:val="16"/>
        </w:rPr>
        <w:t>&gt;Plan Golden Assembly&lt;/</w:t>
      </w:r>
      <w:proofErr w:type="spellStart"/>
      <w:r>
        <w:rPr>
          <w:rFonts w:ascii="Courier New" w:hAnsi="Courier New" w:cs="Courier New"/>
          <w:sz w:val="16"/>
          <w:szCs w:val="16"/>
        </w:rPr>
        <w:t>meta:IdentifiedMetaObject.name</w:t>
      </w:r>
      <w:proofErr w:type="spellEnd"/>
      <w:r>
        <w:rPr>
          <w:rFonts w:ascii="Courier New" w:hAnsi="Courier New" w:cs="Courier New"/>
          <w:sz w:val="16"/>
          <w:szCs w:val="16"/>
        </w:rPr>
        <w:t>&gt;</w:t>
      </w:r>
    </w:p>
    <w:p w14:paraId="53B82900" w14:textId="77777777" w:rsidR="004A3E05" w:rsidRDefault="004A3E05" w:rsidP="004A3E05">
      <w:pPr>
        <w:tabs>
          <w:tab w:val="left" w:pos="-360"/>
          <w:tab w:val="left" w:pos="0"/>
          <w:tab w:val="left" w:pos="360"/>
        </w:tabs>
        <w:ind w:left="-360" w:right="-117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gramStart"/>
      <w:r>
        <w:rPr>
          <w:rFonts w:ascii="Courier New" w:hAnsi="Courier New" w:cs="Courier New"/>
          <w:sz w:val="16"/>
          <w:szCs w:val="16"/>
        </w:rPr>
        <w:t>meta:Assembly.dateTimeCreated</w:t>
      </w:r>
      <w:proofErr w:type="gramEnd"/>
      <w:r>
        <w:rPr>
          <w:rFonts w:ascii="Courier New" w:hAnsi="Courier New" w:cs="Courier New"/>
          <w:sz w:val="16"/>
          <w:szCs w:val="16"/>
        </w:rPr>
        <w:t>&gt;2022-06-13T09:32:12-04:00&lt;/meta:Assembly.dateTimeCreated&gt;</w:t>
      </w:r>
    </w:p>
    <w:p w14:paraId="5B09D697" w14:textId="77777777" w:rsidR="004A3E05" w:rsidRDefault="004A3E05" w:rsidP="004A3E05">
      <w:pPr>
        <w:tabs>
          <w:tab w:val="left" w:pos="-360"/>
          <w:tab w:val="left" w:pos="0"/>
          <w:tab w:val="left" w:pos="360"/>
        </w:tabs>
        <w:ind w:left="-360" w:right="-117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gramStart"/>
      <w:r>
        <w:rPr>
          <w:rFonts w:ascii="Courier New" w:hAnsi="Courier New" w:cs="Courier New"/>
          <w:sz w:val="16"/>
          <w:szCs w:val="16"/>
        </w:rPr>
        <w:t>meta:Assembly.dateTimeRepresented</w:t>
      </w:r>
      <w:proofErr w:type="gramEnd"/>
      <w:r>
        <w:rPr>
          <w:rFonts w:ascii="Courier New" w:hAnsi="Courier New" w:cs="Courier New"/>
          <w:sz w:val="16"/>
          <w:szCs w:val="16"/>
        </w:rPr>
        <w:t>&gt;2022-06-15T02:00:00-04:00&lt;/meta:Assembly.dateTimeRepresented&gt;</w:t>
      </w:r>
    </w:p>
    <w:p w14:paraId="237A523F" w14:textId="77777777" w:rsidR="004A3E05" w:rsidRDefault="004A3E05" w:rsidP="004A3E05">
      <w:pPr>
        <w:tabs>
          <w:tab w:val="left" w:pos="-360"/>
          <w:tab w:val="left" w:pos="0"/>
          <w:tab w:val="left" w:pos="360"/>
        </w:tabs>
        <w:ind w:left="-360" w:right="-117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gramStart"/>
      <w:r>
        <w:rPr>
          <w:rFonts w:ascii="Courier New" w:hAnsi="Courier New" w:cs="Courier New"/>
          <w:sz w:val="16"/>
          <w:szCs w:val="16"/>
        </w:rPr>
        <w:t>meta:Assembly.producingAuthority</w:t>
      </w:r>
      <w:proofErr w:type="gramEnd"/>
      <w:r>
        <w:rPr>
          <w:rFonts w:ascii="Courier New" w:hAnsi="Courier New" w:cs="Courier New"/>
          <w:sz w:val="16"/>
          <w:szCs w:val="16"/>
        </w:rPr>
        <w:t>&gt;EPRI&lt;/meta:Assembly.producingAuthority&gt;</w:t>
      </w:r>
    </w:p>
    <w:p w14:paraId="26B20A3D" w14:textId="77777777" w:rsidR="004A3E05" w:rsidRDefault="004A3E05" w:rsidP="004A3E05">
      <w:pPr>
        <w:tabs>
          <w:tab w:val="left" w:pos="-360"/>
          <w:tab w:val="left" w:pos="0"/>
          <w:tab w:val="left" w:pos="360"/>
        </w:tabs>
        <w:ind w:left="-360" w:right="-117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meta:Assembly.AssemblySpec</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rdf:resource</w:t>
      </w:r>
      <w:proofErr w:type="spellEnd"/>
      <w:r>
        <w:rPr>
          <w:rFonts w:ascii="Courier New" w:hAnsi="Courier New" w:cs="Courier New"/>
          <w:sz w:val="16"/>
          <w:szCs w:val="16"/>
        </w:rPr>
        <w:t>="urn:uuid:3333abab-9807-4f05-8b88-cedebf444444"/&gt;</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&lt;</w:t>
      </w:r>
      <w:proofErr w:type="spellStart"/>
      <w:r>
        <w:rPr>
          <w:rFonts w:ascii="Courier New" w:hAnsi="Courier New" w:cs="Courier New"/>
          <w:sz w:val="16"/>
          <w:szCs w:val="16"/>
        </w:rPr>
        <w:t>meta:Assembly.Model</w:t>
      </w:r>
      <w:proofErr w:type="spellEnd"/>
      <w:r>
        <w:rPr>
          <w:rFonts w:ascii="Courier New" w:hAnsi="Courier New" w:cs="Courier New"/>
          <w:sz w:val="16"/>
          <w:szCs w:val="16"/>
        </w:rPr>
        <w:t xml:space="preserve"> </w:t>
      </w:r>
      <w:proofErr w:type="spellStart"/>
      <w:r>
        <w:rPr>
          <w:rFonts w:ascii="Courier New" w:hAnsi="Courier New" w:cs="Courier New"/>
          <w:sz w:val="16"/>
          <w:szCs w:val="16"/>
        </w:rPr>
        <w:t>rdf:resource</w:t>
      </w:r>
      <w:proofErr w:type="spellEnd"/>
      <w:r>
        <w:rPr>
          <w:rFonts w:ascii="Courier New" w:hAnsi="Courier New" w:cs="Courier New"/>
          <w:sz w:val="16"/>
          <w:szCs w:val="16"/>
        </w:rPr>
        <w:t>="urn:uuid:c20add7e-01c1-4918-991e-ad90f46d825c"/&gt;</w:t>
      </w:r>
    </w:p>
    <w:p w14:paraId="173F875A" w14:textId="77777777" w:rsidR="004A3E05" w:rsidRDefault="004A3E05" w:rsidP="004A3E05">
      <w:pPr>
        <w:tabs>
          <w:tab w:val="left" w:pos="-360"/>
          <w:tab w:val="left" w:pos="0"/>
          <w:tab w:val="left" w:pos="360"/>
        </w:tabs>
        <w:ind w:left="-360" w:right="-117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meta:Assembly.Model</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rdf:resource</w:t>
      </w:r>
      <w:proofErr w:type="spellEnd"/>
      <w:r>
        <w:rPr>
          <w:rFonts w:ascii="Courier New" w:hAnsi="Courier New" w:cs="Courier New"/>
          <w:sz w:val="16"/>
          <w:szCs w:val="16"/>
        </w:rPr>
        <w:t>="urn:uuid:a3b89ffc-bf5c-4139-8ff8-753f09ac71ce"/&gt;</w:t>
      </w:r>
    </w:p>
    <w:p w14:paraId="7B383C37" w14:textId="77777777" w:rsidR="004A3E05" w:rsidRDefault="004A3E05" w:rsidP="004A3E05">
      <w:pPr>
        <w:tabs>
          <w:tab w:val="left" w:pos="-360"/>
          <w:tab w:val="left" w:pos="0"/>
          <w:tab w:val="left" w:pos="360"/>
        </w:tabs>
        <w:ind w:left="-360" w:right="-117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meta:Assembly.Model</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rdf:resource</w:t>
      </w:r>
      <w:proofErr w:type="spellEnd"/>
      <w:r>
        <w:rPr>
          <w:rFonts w:ascii="Courier New" w:hAnsi="Courier New" w:cs="Courier New"/>
          <w:sz w:val="16"/>
          <w:szCs w:val="16"/>
        </w:rPr>
        <w:t>="urn:uuid:d4d2701f-110f-418b-9452-eed59383ecac"/&gt;</w:t>
      </w:r>
    </w:p>
    <w:p w14:paraId="376B16D9" w14:textId="77777777" w:rsidR="004A3E05" w:rsidRDefault="004A3E05" w:rsidP="004A3E05">
      <w:pPr>
        <w:tabs>
          <w:tab w:val="left" w:pos="-360"/>
          <w:tab w:val="left" w:pos="0"/>
          <w:tab w:val="left" w:pos="360"/>
        </w:tabs>
        <w:ind w:left="-360" w:right="-117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meta:Assembly.Model</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rdf:resource</w:t>
      </w:r>
      <w:proofErr w:type="spellEnd"/>
      <w:r>
        <w:rPr>
          <w:rFonts w:ascii="Courier New" w:hAnsi="Courier New" w:cs="Courier New"/>
          <w:sz w:val="16"/>
          <w:szCs w:val="16"/>
        </w:rPr>
        <w:t>="urn:uuid:62070765-fcc3-432c-ab4e-0c9c380f7399"/&gt;</w:t>
      </w:r>
    </w:p>
    <w:p w14:paraId="225848E4" w14:textId="77777777" w:rsidR="004A3E05" w:rsidRDefault="004A3E05" w:rsidP="004A3E05">
      <w:pPr>
        <w:tabs>
          <w:tab w:val="left" w:pos="-360"/>
          <w:tab w:val="left" w:pos="0"/>
          <w:tab w:val="left" w:pos="360"/>
        </w:tabs>
        <w:ind w:left="-360" w:right="-117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meta:Assembly.Model</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rdf:resource</w:t>
      </w:r>
      <w:proofErr w:type="spellEnd"/>
      <w:r>
        <w:rPr>
          <w:rFonts w:ascii="Courier New" w:hAnsi="Courier New" w:cs="Courier New"/>
          <w:sz w:val="16"/>
          <w:szCs w:val="16"/>
        </w:rPr>
        <w:t>="urn:uuid:9bd3a4df-ce5d-4b43-9e9e-94f88f63e0d8"/&gt;</w:t>
      </w:r>
    </w:p>
    <w:p w14:paraId="2FF1264D" w14:textId="77777777" w:rsidR="004A3E05" w:rsidRDefault="004A3E05" w:rsidP="004A3E05">
      <w:pPr>
        <w:tabs>
          <w:tab w:val="left" w:pos="-360"/>
          <w:tab w:val="left" w:pos="0"/>
          <w:tab w:val="left" w:pos="360"/>
        </w:tabs>
        <w:ind w:left="-360" w:right="-1170"/>
        <w:rPr>
          <w:rFonts w:ascii="Courier New" w:hAnsi="Courier New" w:cs="Courier New"/>
          <w:sz w:val="16"/>
          <w:szCs w:val="16"/>
        </w:rPr>
      </w:pPr>
      <w:r>
        <w:rPr>
          <w:rFonts w:ascii="Courier New" w:hAnsi="Courier New" w:cs="Courier New"/>
          <w:sz w:val="16"/>
          <w:szCs w:val="16"/>
        </w:rPr>
        <w:t>&lt;/</w:t>
      </w:r>
      <w:proofErr w:type="spellStart"/>
      <w:proofErr w:type="gramStart"/>
      <w:r>
        <w:rPr>
          <w:rFonts w:ascii="Courier New" w:hAnsi="Courier New" w:cs="Courier New"/>
          <w:sz w:val="16"/>
          <w:szCs w:val="16"/>
        </w:rPr>
        <w:t>meta:Assembly</w:t>
      </w:r>
      <w:proofErr w:type="spellEnd"/>
      <w:proofErr w:type="gramEnd"/>
      <w:r>
        <w:rPr>
          <w:rFonts w:ascii="Courier New" w:hAnsi="Courier New" w:cs="Courier New"/>
          <w:sz w:val="16"/>
          <w:szCs w:val="16"/>
        </w:rPr>
        <w:t>&gt;</w:t>
      </w:r>
    </w:p>
    <w:p w14:paraId="515718C9" w14:textId="77777777" w:rsidR="004A3E05" w:rsidRDefault="004A3E05" w:rsidP="004A3E05">
      <w:pPr>
        <w:tabs>
          <w:tab w:val="left" w:pos="360"/>
          <w:tab w:val="left" w:pos="720"/>
          <w:tab w:val="left" w:pos="1080"/>
        </w:tabs>
        <w:ind w:left="-360" w:right="-1170"/>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rdf:RDF</w:t>
      </w:r>
      <w:proofErr w:type="spellEnd"/>
      <w:r>
        <w:rPr>
          <w:rFonts w:ascii="Courier New" w:hAnsi="Courier New" w:cs="Courier New"/>
          <w:sz w:val="16"/>
          <w:szCs w:val="16"/>
        </w:rPr>
        <w:t>&gt;</w:t>
      </w:r>
    </w:p>
    <w:p w14:paraId="155EB56F" w14:textId="77777777" w:rsidR="004A3E05" w:rsidRDefault="004A3E05" w:rsidP="004A3E05">
      <w:pPr>
        <w:tabs>
          <w:tab w:val="left" w:pos="360"/>
          <w:tab w:val="left" w:pos="720"/>
          <w:tab w:val="left" w:pos="1080"/>
        </w:tabs>
        <w:rPr>
          <w:rFonts w:ascii="Courier New" w:hAnsi="Courier New" w:cs="Courier New"/>
          <w:sz w:val="16"/>
          <w:szCs w:val="16"/>
        </w:rPr>
      </w:pPr>
    </w:p>
    <w:p w14:paraId="6D6311B4" w14:textId="77777777" w:rsidR="004A3E05" w:rsidRDefault="004A3E05" w:rsidP="004A3E05">
      <w:r>
        <w:t xml:space="preserve">A Meta object: </w:t>
      </w:r>
    </w:p>
    <w:p w14:paraId="0CAB10F1" w14:textId="77777777" w:rsidR="004A3E05" w:rsidRPr="00CC7958" w:rsidRDefault="004A3E05" w:rsidP="004A3E05">
      <w:pPr>
        <w:pStyle w:val="BodyText"/>
        <w:numPr>
          <w:ilvl w:val="0"/>
          <w:numId w:val="1"/>
        </w:numPr>
        <w:contextualSpacing/>
        <w:rPr>
          <w:rFonts w:asciiTheme="minorHAnsi" w:hAnsiTheme="minorHAnsi" w:cstheme="minorHAnsi"/>
          <w:sz w:val="22"/>
          <w:szCs w:val="22"/>
        </w:rPr>
      </w:pPr>
      <w:r w:rsidRPr="00CC7958">
        <w:rPr>
          <w:rFonts w:asciiTheme="minorHAnsi" w:hAnsiTheme="minorHAnsi" w:cstheme="minorHAnsi"/>
          <w:sz w:val="22"/>
          <w:szCs w:val="22"/>
        </w:rPr>
        <w:t xml:space="preserve">Is an instance of a concrete class described in the IEC61970GMDMMeta package of the </w:t>
      </w:r>
      <w:proofErr w:type="gramStart"/>
      <w:r w:rsidRPr="00CC7958">
        <w:rPr>
          <w:rFonts w:asciiTheme="minorHAnsi" w:hAnsiTheme="minorHAnsi" w:cstheme="minorHAnsi"/>
          <w:sz w:val="22"/>
          <w:szCs w:val="22"/>
        </w:rPr>
        <w:t>CIM</w:t>
      </w:r>
      <w:proofErr w:type="gramEnd"/>
      <w:r w:rsidRPr="00CC7958">
        <w:rPr>
          <w:rFonts w:asciiTheme="minorHAnsi" w:hAnsiTheme="minorHAnsi" w:cstheme="minorHAnsi"/>
          <w:sz w:val="22"/>
          <w:szCs w:val="22"/>
        </w:rPr>
        <w:t xml:space="preserve"> </w:t>
      </w:r>
    </w:p>
    <w:p w14:paraId="19B5AC6B" w14:textId="77777777" w:rsidR="004A3E05" w:rsidRPr="00CC7958" w:rsidRDefault="004A3E05" w:rsidP="004A3E05">
      <w:pPr>
        <w:pStyle w:val="BodyText"/>
        <w:numPr>
          <w:ilvl w:val="0"/>
          <w:numId w:val="1"/>
        </w:numPr>
        <w:contextualSpacing/>
        <w:rPr>
          <w:rFonts w:asciiTheme="minorHAnsi" w:hAnsiTheme="minorHAnsi" w:cstheme="minorHAnsi"/>
          <w:sz w:val="22"/>
          <w:szCs w:val="22"/>
        </w:rPr>
      </w:pPr>
      <w:r w:rsidRPr="00CC7958">
        <w:rPr>
          <w:rFonts w:asciiTheme="minorHAnsi" w:hAnsiTheme="minorHAnsi" w:cstheme="minorHAnsi"/>
          <w:sz w:val="22"/>
          <w:szCs w:val="22"/>
        </w:rPr>
        <w:t xml:space="preserve">May have associations to one or more other Meta objects in either its own </w:t>
      </w:r>
      <w:proofErr w:type="spellStart"/>
      <w:r w:rsidRPr="00CC7958">
        <w:rPr>
          <w:rFonts w:asciiTheme="minorHAnsi" w:hAnsiTheme="minorHAnsi" w:cstheme="minorHAnsi"/>
          <w:sz w:val="22"/>
          <w:szCs w:val="22"/>
        </w:rPr>
        <w:t>InstanceSet</w:t>
      </w:r>
      <w:proofErr w:type="spellEnd"/>
      <w:r w:rsidRPr="00CC7958">
        <w:rPr>
          <w:rFonts w:asciiTheme="minorHAnsi" w:hAnsiTheme="minorHAnsi" w:cstheme="minorHAnsi"/>
          <w:sz w:val="22"/>
          <w:szCs w:val="22"/>
        </w:rPr>
        <w:t xml:space="preserve"> or a different </w:t>
      </w:r>
      <w:proofErr w:type="spellStart"/>
      <w:r w:rsidRPr="00CC7958">
        <w:rPr>
          <w:rFonts w:asciiTheme="minorHAnsi" w:hAnsiTheme="minorHAnsi" w:cstheme="minorHAnsi"/>
          <w:sz w:val="22"/>
          <w:szCs w:val="22"/>
        </w:rPr>
        <w:t>InstanceSet</w:t>
      </w:r>
      <w:proofErr w:type="spellEnd"/>
      <w:r w:rsidRPr="00CC7958">
        <w:rPr>
          <w:rFonts w:asciiTheme="minorHAnsi" w:hAnsiTheme="minorHAnsi" w:cstheme="minorHAnsi"/>
          <w:sz w:val="22"/>
          <w:szCs w:val="22"/>
        </w:rPr>
        <w:t xml:space="preserve"> of Meta objects</w:t>
      </w:r>
    </w:p>
    <w:p w14:paraId="69A4478E" w14:textId="77777777" w:rsidR="004A3E05" w:rsidRPr="00CC7958" w:rsidRDefault="004A3E05" w:rsidP="004A3E05">
      <w:pPr>
        <w:pStyle w:val="BodyText"/>
        <w:numPr>
          <w:ilvl w:val="0"/>
          <w:numId w:val="1"/>
        </w:numPr>
        <w:contextualSpacing/>
        <w:rPr>
          <w:rFonts w:asciiTheme="minorHAnsi" w:hAnsiTheme="minorHAnsi" w:cstheme="minorHAnsi"/>
          <w:sz w:val="22"/>
          <w:szCs w:val="22"/>
        </w:rPr>
      </w:pPr>
      <w:r w:rsidRPr="00CC7958">
        <w:rPr>
          <w:rFonts w:asciiTheme="minorHAnsi" w:hAnsiTheme="minorHAnsi" w:cstheme="minorHAnsi"/>
          <w:sz w:val="22"/>
          <w:szCs w:val="22"/>
        </w:rPr>
        <w:t xml:space="preserve">If a </w:t>
      </w:r>
      <w:proofErr w:type="gramStart"/>
      <w:r w:rsidRPr="00CC7958">
        <w:rPr>
          <w:rFonts w:asciiTheme="minorHAnsi" w:hAnsiTheme="minorHAnsi" w:cstheme="minorHAnsi"/>
          <w:sz w:val="22"/>
          <w:szCs w:val="22"/>
        </w:rPr>
        <w:t>Model</w:t>
      </w:r>
      <w:proofErr w:type="gramEnd"/>
      <w:r w:rsidRPr="00CC7958">
        <w:rPr>
          <w:rFonts w:asciiTheme="minorHAnsi" w:hAnsiTheme="minorHAnsi" w:cstheme="minorHAnsi"/>
          <w:sz w:val="22"/>
          <w:szCs w:val="22"/>
        </w:rPr>
        <w:t xml:space="preserve"> object, must refer to one </w:t>
      </w:r>
      <w:proofErr w:type="spellStart"/>
      <w:r w:rsidRPr="00CC7958">
        <w:rPr>
          <w:rFonts w:asciiTheme="minorHAnsi" w:hAnsiTheme="minorHAnsi" w:cstheme="minorHAnsi"/>
          <w:sz w:val="22"/>
          <w:szCs w:val="22"/>
        </w:rPr>
        <w:t>InstanceSet</w:t>
      </w:r>
      <w:proofErr w:type="spellEnd"/>
      <w:r w:rsidRPr="00CC7958">
        <w:rPr>
          <w:rFonts w:asciiTheme="minorHAnsi" w:hAnsiTheme="minorHAnsi" w:cstheme="minorHAnsi"/>
          <w:sz w:val="22"/>
          <w:szCs w:val="22"/>
        </w:rPr>
        <w:t xml:space="preserve"> of Grid objects</w:t>
      </w:r>
    </w:p>
    <w:p w14:paraId="5E5A05C0" w14:textId="77777777" w:rsidR="004A3E05" w:rsidRPr="00CC7958" w:rsidRDefault="004A3E05" w:rsidP="004A3E05">
      <w:pPr>
        <w:pStyle w:val="BodyText"/>
        <w:numPr>
          <w:ilvl w:val="0"/>
          <w:numId w:val="1"/>
        </w:numPr>
        <w:contextualSpacing/>
        <w:rPr>
          <w:rFonts w:asciiTheme="minorHAnsi" w:hAnsiTheme="minorHAnsi" w:cstheme="minorHAnsi"/>
          <w:sz w:val="22"/>
          <w:szCs w:val="22"/>
        </w:rPr>
      </w:pPr>
      <w:r w:rsidRPr="00CC7958">
        <w:rPr>
          <w:rFonts w:asciiTheme="minorHAnsi" w:hAnsiTheme="minorHAnsi" w:cstheme="minorHAnsi"/>
          <w:sz w:val="22"/>
          <w:szCs w:val="22"/>
        </w:rPr>
        <w:t xml:space="preserve">If a </w:t>
      </w:r>
      <w:proofErr w:type="spellStart"/>
      <w:r w:rsidRPr="00CC7958">
        <w:rPr>
          <w:rFonts w:asciiTheme="minorHAnsi" w:hAnsiTheme="minorHAnsi" w:cstheme="minorHAnsi"/>
          <w:sz w:val="22"/>
          <w:szCs w:val="22"/>
        </w:rPr>
        <w:t>ChangeModel</w:t>
      </w:r>
      <w:proofErr w:type="spellEnd"/>
      <w:r w:rsidRPr="00CC7958">
        <w:rPr>
          <w:rFonts w:asciiTheme="minorHAnsi" w:hAnsiTheme="minorHAnsi" w:cstheme="minorHAnsi"/>
          <w:sz w:val="22"/>
          <w:szCs w:val="22"/>
        </w:rPr>
        <w:t xml:space="preserve"> object, must refer to one </w:t>
      </w:r>
      <w:proofErr w:type="spellStart"/>
      <w:r w:rsidRPr="00CC7958">
        <w:rPr>
          <w:rFonts w:asciiTheme="minorHAnsi" w:hAnsiTheme="minorHAnsi" w:cstheme="minorHAnsi"/>
          <w:sz w:val="22"/>
          <w:szCs w:val="22"/>
        </w:rPr>
        <w:t>ChangeSet</w:t>
      </w:r>
      <w:proofErr w:type="spellEnd"/>
      <w:r w:rsidRPr="00CC7958">
        <w:rPr>
          <w:rFonts w:asciiTheme="minorHAnsi" w:hAnsiTheme="minorHAnsi" w:cstheme="minorHAnsi"/>
          <w:sz w:val="22"/>
          <w:szCs w:val="22"/>
        </w:rPr>
        <w:t xml:space="preserve"> describing changes to Grid objects</w:t>
      </w:r>
    </w:p>
    <w:p w14:paraId="3E9B778F" w14:textId="77777777" w:rsidR="004A3E05" w:rsidRPr="00CC7958" w:rsidRDefault="004A3E05" w:rsidP="004A3E05">
      <w:pPr>
        <w:pStyle w:val="Heading3"/>
        <w:spacing w:before="120" w:after="0"/>
        <w:rPr>
          <w:rFonts w:asciiTheme="majorHAnsi" w:hAnsiTheme="majorHAnsi" w:cstheme="majorHAnsi"/>
          <w:b w:val="0"/>
          <w:bCs/>
          <w:color w:val="1F4E79" w:themeColor="accent5" w:themeShade="80"/>
        </w:rPr>
      </w:pPr>
      <w:bookmarkStart w:id="6" w:name="_Toc114622316"/>
      <w:r w:rsidRPr="00CC7958">
        <w:rPr>
          <w:rFonts w:asciiTheme="majorHAnsi" w:hAnsiTheme="majorHAnsi" w:cstheme="majorHAnsi"/>
          <w:b w:val="0"/>
          <w:bCs/>
          <w:color w:val="1F4E79" w:themeColor="accent5" w:themeShade="80"/>
        </w:rPr>
        <w:lastRenderedPageBreak/>
        <w:t>.xml file containing Grid objects</w:t>
      </w:r>
      <w:bookmarkEnd w:id="6"/>
    </w:p>
    <w:p w14:paraId="6D46767F" w14:textId="77777777" w:rsidR="004A3E05" w:rsidRDefault="004A3E05" w:rsidP="004A3E05">
      <w:r>
        <w:t>The purpose of an .xml file containing Grid objects (abbreviated here as &lt;Grid&gt;.xml) is to supply information describing some aspect of the grid (its physical components, its real or simulated state, its presentation on diagrams, etc.). &lt;Grid&gt;.xml files contain information whose context is supplied by the content of one or more &lt;Meta&gt;.xml files.</w:t>
      </w:r>
    </w:p>
    <w:p w14:paraId="433CE644" w14:textId="77777777" w:rsidR="004A3E05" w:rsidRDefault="004A3E05" w:rsidP="004A3E05"/>
    <w:p w14:paraId="125A898F" w14:textId="77777777" w:rsidR="004A3E05" w:rsidRDefault="004A3E05" w:rsidP="004A3E05">
      <w:r>
        <w:t xml:space="preserve">A &lt;Grid&gt;.xml file must be accompanied by a &lt;Meta&gt;.xml file that references the &lt;Grid&gt;.xml file’s </w:t>
      </w:r>
      <w:proofErr w:type="spellStart"/>
      <w:r>
        <w:t>InstanceSet</w:t>
      </w:r>
      <w:proofErr w:type="spellEnd"/>
      <w:r>
        <w:t xml:space="preserve">. </w:t>
      </w:r>
    </w:p>
    <w:p w14:paraId="365BF809" w14:textId="77777777" w:rsidR="004A3E05" w:rsidRDefault="004A3E05" w:rsidP="004A3E05"/>
    <w:p w14:paraId="014736E2" w14:textId="77777777" w:rsidR="004A3E05" w:rsidRDefault="004A3E05" w:rsidP="004A3E05">
      <w:r>
        <w:t xml:space="preserve">A &lt;Grid&gt;.xml file contains a single </w:t>
      </w:r>
      <w:proofErr w:type="spellStart"/>
      <w:r>
        <w:t>InstanceSet</w:t>
      </w:r>
      <w:proofErr w:type="spellEnd"/>
      <w:r>
        <w:t xml:space="preserve"> object, followed by Grid objects. Here is an example excerpt of the contents of a Grid.xml file:</w:t>
      </w:r>
    </w:p>
    <w:p w14:paraId="241125C4" w14:textId="77777777" w:rsidR="004A3E05" w:rsidRDefault="004A3E05" w:rsidP="004A3E05"/>
    <w:p w14:paraId="40E28361"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&lt;?xml version="1.0" encoding="UTF-8"?&gt;</w:t>
      </w:r>
    </w:p>
    <w:p w14:paraId="4CD707E7"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&lt;?iec61970-552 version="3.0" method</w:t>
      </w:r>
      <w:proofErr w:type="gramStart"/>
      <w:r>
        <w:rPr>
          <w:rFonts w:ascii="Courier New" w:hAnsi="Courier New" w:cs="Courier New"/>
          <w:sz w:val="16"/>
          <w:szCs w:val="16"/>
        </w:rPr>
        <w:t>=”</w:t>
      </w:r>
      <w:proofErr w:type="spellStart"/>
      <w:r>
        <w:rPr>
          <w:rFonts w:ascii="Courier New" w:hAnsi="Courier New" w:cs="Courier New"/>
          <w:sz w:val="16"/>
          <w:szCs w:val="16"/>
        </w:rPr>
        <w:t>DataSet</w:t>
      </w:r>
      <w:proofErr w:type="spellEnd"/>
      <w:proofErr w:type="gramEnd"/>
      <w:r>
        <w:rPr>
          <w:rFonts w:ascii="Courier New" w:hAnsi="Courier New" w:cs="Courier New"/>
          <w:sz w:val="16"/>
          <w:szCs w:val="16"/>
        </w:rPr>
        <w:t>”?&gt;</w:t>
      </w:r>
    </w:p>
    <w:p w14:paraId="7056FB09"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rdf:RDF</w:t>
      </w:r>
      <w:proofErr w:type="spellEnd"/>
      <w:r>
        <w:rPr>
          <w:rFonts w:ascii="Courier New" w:hAnsi="Courier New" w:cs="Courier New"/>
          <w:sz w:val="16"/>
          <w:szCs w:val="16"/>
        </w:rPr>
        <w:t xml:space="preserve"> </w:t>
      </w:r>
    </w:p>
    <w:p w14:paraId="53E98B78"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r>
      <w:proofErr w:type="spellStart"/>
      <w:r>
        <w:rPr>
          <w:rFonts w:ascii="Courier New" w:hAnsi="Courier New" w:cs="Courier New"/>
          <w:sz w:val="16"/>
          <w:szCs w:val="16"/>
        </w:rPr>
        <w:t>xmlns:rdf</w:t>
      </w:r>
      <w:proofErr w:type="spellEnd"/>
      <w:r>
        <w:rPr>
          <w:rFonts w:ascii="Courier New" w:hAnsi="Courier New" w:cs="Courier New"/>
          <w:sz w:val="16"/>
          <w:szCs w:val="16"/>
        </w:rPr>
        <w:t>="http://www.w3.org/1999/02/22-rdf-syntax-ns#"</w:t>
      </w:r>
    </w:p>
    <w:p w14:paraId="41985688"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r>
      <w:proofErr w:type="spellStart"/>
      <w:proofErr w:type="gramStart"/>
      <w:r>
        <w:rPr>
          <w:rFonts w:ascii="Courier New" w:hAnsi="Courier New" w:cs="Courier New"/>
          <w:sz w:val="16"/>
          <w:szCs w:val="16"/>
        </w:rPr>
        <w:t>xmlns:cim</w:t>
      </w:r>
      <w:proofErr w:type="spellEnd"/>
      <w:proofErr w:type="gramEnd"/>
      <w:r>
        <w:rPr>
          <w:rFonts w:ascii="Courier New" w:hAnsi="Courier New" w:cs="Courier New"/>
          <w:sz w:val="16"/>
          <w:szCs w:val="16"/>
        </w:rPr>
        <w:t>="http://ucaiug.org/61970cim18v02_61968cim14v00#"</w:t>
      </w:r>
    </w:p>
    <w:p w14:paraId="0C3C7461"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r>
      <w:proofErr w:type="spellStart"/>
      <w:proofErr w:type="gramStart"/>
      <w:r>
        <w:rPr>
          <w:rFonts w:ascii="Courier New" w:hAnsi="Courier New" w:cs="Courier New"/>
          <w:sz w:val="16"/>
          <w:szCs w:val="16"/>
        </w:rPr>
        <w:t>xmlns:gmdm</w:t>
      </w:r>
      <w:proofErr w:type="spellEnd"/>
      <w:proofErr w:type="gramEnd"/>
      <w:r>
        <w:rPr>
          <w:rFonts w:ascii="Courier New" w:hAnsi="Courier New" w:cs="Courier New"/>
          <w:sz w:val="16"/>
          <w:szCs w:val="16"/>
        </w:rPr>
        <w:t>="http://ucaiug.org/GMDM#"</w:t>
      </w:r>
    </w:p>
    <w:p w14:paraId="06495FF8"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r>
      <w:proofErr w:type="spellStart"/>
      <w:proofErr w:type="gramStart"/>
      <w:r>
        <w:rPr>
          <w:rFonts w:ascii="Courier New" w:hAnsi="Courier New" w:cs="Courier New"/>
          <w:sz w:val="16"/>
          <w:szCs w:val="16"/>
        </w:rPr>
        <w:t>xmlns:exch</w:t>
      </w:r>
      <w:proofErr w:type="spellEnd"/>
      <w:proofErr w:type="gramEnd"/>
      <w:r>
        <w:rPr>
          <w:rFonts w:ascii="Courier New" w:hAnsi="Courier New" w:cs="Courier New"/>
          <w:sz w:val="16"/>
          <w:szCs w:val="16"/>
        </w:rPr>
        <w:t>="http://ucaiug.org/GMDM/Exchange#"&gt;</w:t>
      </w:r>
    </w:p>
    <w:p w14:paraId="47F35F72"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 xml:space="preserve">    </w:t>
      </w:r>
    </w:p>
    <w:p w14:paraId="5EA174A6"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exch:InstanceSet</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rdf:about</w:t>
      </w:r>
      <w:proofErr w:type="spellEnd"/>
      <w:r>
        <w:rPr>
          <w:rFonts w:ascii="Courier New" w:hAnsi="Courier New" w:cs="Courier New"/>
          <w:sz w:val="16"/>
          <w:szCs w:val="16"/>
        </w:rPr>
        <w:t>="urn:uuid:e5ffc257-98f6-4a8a-ba22-d7091ed016fc"&gt;</w:t>
      </w:r>
    </w:p>
    <w:p w14:paraId="7304F525"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exch:InstanceSet.name</w:t>
      </w:r>
      <w:proofErr w:type="spellEnd"/>
      <w:proofErr w:type="gramEnd"/>
      <w:r>
        <w:rPr>
          <w:rFonts w:ascii="Courier New" w:hAnsi="Courier New" w:cs="Courier New"/>
          <w:sz w:val="16"/>
          <w:szCs w:val="16"/>
        </w:rPr>
        <w:t xml:space="preserve">&gt;Distribution Planning Basic Golden Model </w:t>
      </w:r>
      <w:proofErr w:type="spellStart"/>
      <w:r>
        <w:rPr>
          <w:rFonts w:ascii="Courier New" w:hAnsi="Courier New" w:cs="Courier New"/>
          <w:sz w:val="16"/>
          <w:szCs w:val="16"/>
        </w:rPr>
        <w:t>InstanceSet</w:t>
      </w:r>
      <w:proofErr w:type="spellEnd"/>
      <w:r>
        <w:rPr>
          <w:rFonts w:ascii="Courier New" w:hAnsi="Courier New" w:cs="Courier New"/>
          <w:sz w:val="16"/>
          <w:szCs w:val="16"/>
        </w:rPr>
        <w:t>&lt;/</w:t>
      </w:r>
      <w:proofErr w:type="spellStart"/>
      <w:r>
        <w:rPr>
          <w:rFonts w:ascii="Courier New" w:hAnsi="Courier New" w:cs="Courier New"/>
          <w:sz w:val="16"/>
          <w:szCs w:val="16"/>
        </w:rPr>
        <w:t>exch:InstanceSet.name</w:t>
      </w:r>
      <w:proofErr w:type="spellEnd"/>
      <w:r>
        <w:rPr>
          <w:rFonts w:ascii="Courier New" w:hAnsi="Courier New" w:cs="Courier New"/>
          <w:sz w:val="16"/>
          <w:szCs w:val="16"/>
        </w:rPr>
        <w:t>&gt;</w:t>
      </w:r>
    </w:p>
    <w:p w14:paraId="203D7B6A"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exch:InstanceSet</w:t>
      </w:r>
      <w:proofErr w:type="spellEnd"/>
      <w:proofErr w:type="gramEnd"/>
      <w:r>
        <w:rPr>
          <w:rFonts w:ascii="Courier New" w:hAnsi="Courier New" w:cs="Courier New"/>
          <w:sz w:val="16"/>
          <w:szCs w:val="16"/>
        </w:rPr>
        <w:t>&gt;</w:t>
      </w:r>
    </w:p>
    <w:p w14:paraId="71B4456E"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cim:CoordinateSystem</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rdf:about</w:t>
      </w:r>
      <w:proofErr w:type="spellEnd"/>
      <w:r>
        <w:rPr>
          <w:rFonts w:ascii="Courier New" w:hAnsi="Courier New" w:cs="Courier New"/>
          <w:sz w:val="16"/>
          <w:szCs w:val="16"/>
        </w:rPr>
        <w:t>="urn:uuid:dbdbe344-254b-4b4f-9aca-a7b62165a4dd"&gt;</w:t>
      </w:r>
    </w:p>
    <w:p w14:paraId="2BD88872"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cim:IdentifiedObject.name</w:t>
      </w:r>
      <w:proofErr w:type="spellEnd"/>
      <w:proofErr w:type="gramEnd"/>
      <w:r>
        <w:rPr>
          <w:rFonts w:ascii="Courier New" w:hAnsi="Courier New" w:cs="Courier New"/>
          <w:sz w:val="16"/>
          <w:szCs w:val="16"/>
        </w:rPr>
        <w:t>&gt;EPSG 4236  (WPS 84)&lt;/</w:t>
      </w:r>
      <w:proofErr w:type="spellStart"/>
      <w:r>
        <w:rPr>
          <w:rFonts w:ascii="Courier New" w:hAnsi="Courier New" w:cs="Courier New"/>
          <w:sz w:val="16"/>
          <w:szCs w:val="16"/>
        </w:rPr>
        <w:t>cim:IdentifiedObject.name</w:t>
      </w:r>
      <w:proofErr w:type="spellEnd"/>
      <w:r>
        <w:rPr>
          <w:rFonts w:ascii="Courier New" w:hAnsi="Courier New" w:cs="Courier New"/>
          <w:sz w:val="16"/>
          <w:szCs w:val="16"/>
        </w:rPr>
        <w:t>&gt;</w:t>
      </w:r>
    </w:p>
    <w:p w14:paraId="2CF73E14"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gramStart"/>
      <w:r>
        <w:rPr>
          <w:rFonts w:ascii="Courier New" w:hAnsi="Courier New" w:cs="Courier New"/>
          <w:sz w:val="16"/>
          <w:szCs w:val="16"/>
        </w:rPr>
        <w:t>cim:CoordinateSystem.crsUrn</w:t>
      </w:r>
      <w:proofErr w:type="gramEnd"/>
      <w:r>
        <w:rPr>
          <w:rFonts w:ascii="Courier New" w:hAnsi="Courier New" w:cs="Courier New"/>
          <w:sz w:val="16"/>
          <w:szCs w:val="16"/>
        </w:rPr>
        <w:t>&gt;urn:ogc:def:crs:EPSG::4326&lt;/cim:CoordinateSystem.crsUrn&gt;</w:t>
      </w:r>
    </w:p>
    <w:p w14:paraId="241555BE"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cim:CoordinateSystem</w:t>
      </w:r>
      <w:proofErr w:type="spellEnd"/>
      <w:proofErr w:type="gramEnd"/>
      <w:r>
        <w:rPr>
          <w:rFonts w:ascii="Courier New" w:hAnsi="Courier New" w:cs="Courier New"/>
          <w:sz w:val="16"/>
          <w:szCs w:val="16"/>
        </w:rPr>
        <w:t>&gt;</w:t>
      </w:r>
    </w:p>
    <w:p w14:paraId="618710A5"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cim:BaseVoltage</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rdf:about</w:t>
      </w:r>
      <w:proofErr w:type="spellEnd"/>
      <w:r>
        <w:rPr>
          <w:rFonts w:ascii="Courier New" w:hAnsi="Courier New" w:cs="Courier New"/>
          <w:sz w:val="16"/>
          <w:szCs w:val="16"/>
        </w:rPr>
        <w:t>="urn:uuid:7576ea67-2cd4-4e6e-882f-1e5806aafde3"&gt;</w:t>
      </w:r>
    </w:p>
    <w:p w14:paraId="159673BE"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cim:IdentifiedObject.name</w:t>
      </w:r>
      <w:proofErr w:type="spellEnd"/>
      <w:proofErr w:type="gramEnd"/>
      <w:r>
        <w:rPr>
          <w:rFonts w:ascii="Courier New" w:hAnsi="Courier New" w:cs="Courier New"/>
          <w:sz w:val="16"/>
          <w:szCs w:val="16"/>
        </w:rPr>
        <w:t>&gt;12.47 kV&lt;/</w:t>
      </w:r>
      <w:proofErr w:type="spellStart"/>
      <w:r>
        <w:rPr>
          <w:rFonts w:ascii="Courier New" w:hAnsi="Courier New" w:cs="Courier New"/>
          <w:sz w:val="16"/>
          <w:szCs w:val="16"/>
        </w:rPr>
        <w:t>cim:IdentifiedObject.name</w:t>
      </w:r>
      <w:proofErr w:type="spellEnd"/>
      <w:r>
        <w:rPr>
          <w:rFonts w:ascii="Courier New" w:hAnsi="Courier New" w:cs="Courier New"/>
          <w:sz w:val="16"/>
          <w:szCs w:val="16"/>
        </w:rPr>
        <w:t>&gt;</w:t>
      </w:r>
    </w:p>
    <w:p w14:paraId="47E305C8"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gramStart"/>
      <w:r>
        <w:rPr>
          <w:rFonts w:ascii="Courier New" w:hAnsi="Courier New" w:cs="Courier New"/>
          <w:sz w:val="16"/>
          <w:szCs w:val="16"/>
        </w:rPr>
        <w:t>cim:BaseVoltage.nominalVoltage</w:t>
      </w:r>
      <w:proofErr w:type="gramEnd"/>
      <w:r>
        <w:rPr>
          <w:rFonts w:ascii="Courier New" w:hAnsi="Courier New" w:cs="Courier New"/>
          <w:sz w:val="16"/>
          <w:szCs w:val="16"/>
        </w:rPr>
        <w:t>&gt;12.470000267028809&lt;/cim:BaseVoltage.nominalVoltage&gt;</w:t>
      </w:r>
    </w:p>
    <w:p w14:paraId="6B61A79D"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cim:BaseVoltage</w:t>
      </w:r>
      <w:proofErr w:type="spellEnd"/>
      <w:proofErr w:type="gramEnd"/>
      <w:r>
        <w:rPr>
          <w:rFonts w:ascii="Courier New" w:hAnsi="Courier New" w:cs="Courier New"/>
          <w:sz w:val="16"/>
          <w:szCs w:val="16"/>
        </w:rPr>
        <w:t>&gt;</w:t>
      </w:r>
    </w:p>
    <w:p w14:paraId="1C6829B3"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cim:ConnectivityNode</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rdf:about</w:t>
      </w:r>
      <w:proofErr w:type="spellEnd"/>
      <w:r>
        <w:rPr>
          <w:rFonts w:ascii="Courier New" w:hAnsi="Courier New" w:cs="Courier New"/>
          <w:sz w:val="16"/>
          <w:szCs w:val="16"/>
        </w:rPr>
        <w:t>="urn:uuid:c4ac9fcf-f894-49ba-8276-a1ed127046c7"&gt;</w:t>
      </w:r>
    </w:p>
    <w:p w14:paraId="63146EA6"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cim:IdentifiedObject.name</w:t>
      </w:r>
      <w:proofErr w:type="spellEnd"/>
      <w:proofErr w:type="gramEnd"/>
      <w:r>
        <w:rPr>
          <w:rFonts w:ascii="Courier New" w:hAnsi="Courier New" w:cs="Courier New"/>
          <w:sz w:val="16"/>
          <w:szCs w:val="16"/>
        </w:rPr>
        <w:t>&gt;g&lt;/</w:t>
      </w:r>
      <w:proofErr w:type="spellStart"/>
      <w:r>
        <w:rPr>
          <w:rFonts w:ascii="Courier New" w:hAnsi="Courier New" w:cs="Courier New"/>
          <w:sz w:val="16"/>
          <w:szCs w:val="16"/>
        </w:rPr>
        <w:t>cim:IdentifiedObject.name</w:t>
      </w:r>
      <w:proofErr w:type="spellEnd"/>
      <w:r>
        <w:rPr>
          <w:rFonts w:ascii="Courier New" w:hAnsi="Courier New" w:cs="Courier New"/>
          <w:sz w:val="16"/>
          <w:szCs w:val="16"/>
        </w:rPr>
        <w:t>&gt;</w:t>
      </w:r>
    </w:p>
    <w:p w14:paraId="21E5C01B"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cim:ConnectivityNode</w:t>
      </w:r>
      <w:proofErr w:type="spellEnd"/>
      <w:proofErr w:type="gramEnd"/>
      <w:r>
        <w:rPr>
          <w:rFonts w:ascii="Courier New" w:hAnsi="Courier New" w:cs="Courier New"/>
          <w:sz w:val="16"/>
          <w:szCs w:val="16"/>
        </w:rPr>
        <w:t>&gt;</w:t>
      </w:r>
    </w:p>
    <w:p w14:paraId="06079192"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w:t>
      </w:r>
    </w:p>
    <w:p w14:paraId="6B6845A2"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w:t>
      </w:r>
    </w:p>
    <w:p w14:paraId="1A444F84"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w:t>
      </w:r>
    </w:p>
    <w:p w14:paraId="49AB3193"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gmdm:PointOfCommonCoupling</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rdf:about</w:t>
      </w:r>
      <w:proofErr w:type="spellEnd"/>
      <w:r>
        <w:rPr>
          <w:rFonts w:ascii="Courier New" w:hAnsi="Courier New" w:cs="Courier New"/>
          <w:sz w:val="16"/>
          <w:szCs w:val="16"/>
        </w:rPr>
        <w:t>="urn:uuid:aac94c20-1f2e-4209-885c-9ec0745e51da"&gt;</w:t>
      </w:r>
    </w:p>
    <w:p w14:paraId="4799BE33"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cim:IdentifiedObject.name</w:t>
      </w:r>
      <w:proofErr w:type="spellEnd"/>
      <w:proofErr w:type="gramEnd"/>
      <w:r>
        <w:rPr>
          <w:rFonts w:ascii="Courier New" w:hAnsi="Courier New" w:cs="Courier New"/>
          <w:sz w:val="16"/>
          <w:szCs w:val="16"/>
        </w:rPr>
        <w:t>&gt;PCC 010&lt;/</w:t>
      </w:r>
      <w:proofErr w:type="spellStart"/>
      <w:r>
        <w:rPr>
          <w:rFonts w:ascii="Courier New" w:hAnsi="Courier New" w:cs="Courier New"/>
          <w:sz w:val="16"/>
          <w:szCs w:val="16"/>
        </w:rPr>
        <w:t>cim:IdentifiedObject.name</w:t>
      </w:r>
      <w:proofErr w:type="spellEnd"/>
      <w:r>
        <w:rPr>
          <w:rFonts w:ascii="Courier New" w:hAnsi="Courier New" w:cs="Courier New"/>
          <w:sz w:val="16"/>
          <w:szCs w:val="16"/>
        </w:rPr>
        <w:t>&gt;</w:t>
      </w:r>
    </w:p>
    <w:p w14:paraId="702296A5"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gmdm:PointOfCommonCoupling.Terminal</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rdf:resource</w:t>
      </w:r>
      <w:proofErr w:type="spellEnd"/>
      <w:r>
        <w:rPr>
          <w:rFonts w:ascii="Courier New" w:hAnsi="Courier New" w:cs="Courier New"/>
          <w:sz w:val="16"/>
          <w:szCs w:val="16"/>
        </w:rPr>
        <w:t>="urn:uuid:c9b5658c-db69-45c9-8e43-e84e26dcb6f2"/&gt;</w:t>
      </w:r>
    </w:p>
    <w:p w14:paraId="79FA3C43"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ab/>
        <w:t>&lt;/</w:t>
      </w:r>
      <w:proofErr w:type="spellStart"/>
      <w:proofErr w:type="gramStart"/>
      <w:r>
        <w:rPr>
          <w:rFonts w:ascii="Courier New" w:hAnsi="Courier New" w:cs="Courier New"/>
          <w:sz w:val="16"/>
          <w:szCs w:val="16"/>
        </w:rPr>
        <w:t>gmdm:PointOfCommonCoupling</w:t>
      </w:r>
      <w:proofErr w:type="spellEnd"/>
      <w:proofErr w:type="gramEnd"/>
      <w:r>
        <w:rPr>
          <w:rFonts w:ascii="Courier New" w:hAnsi="Courier New" w:cs="Courier New"/>
          <w:sz w:val="16"/>
          <w:szCs w:val="16"/>
        </w:rPr>
        <w:t>&gt;</w:t>
      </w:r>
    </w:p>
    <w:p w14:paraId="0FE6CE27" w14:textId="77777777" w:rsidR="004A3E05" w:rsidRDefault="004A3E05" w:rsidP="004A3E05">
      <w:pPr>
        <w:tabs>
          <w:tab w:val="left" w:pos="-360"/>
          <w:tab w:val="left" w:pos="0"/>
          <w:tab w:val="left" w:pos="360"/>
        </w:tabs>
        <w:ind w:left="-720" w:right="-990"/>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rdf:RDF</w:t>
      </w:r>
      <w:proofErr w:type="spellEnd"/>
      <w:r>
        <w:rPr>
          <w:rFonts w:ascii="Courier New" w:hAnsi="Courier New" w:cs="Courier New"/>
          <w:sz w:val="16"/>
          <w:szCs w:val="16"/>
        </w:rPr>
        <w:t>&gt;</w:t>
      </w:r>
    </w:p>
    <w:p w14:paraId="247F72BB" w14:textId="77777777" w:rsidR="004A3E05" w:rsidRDefault="004A3E05" w:rsidP="004A3E05">
      <w:pPr>
        <w:tabs>
          <w:tab w:val="left" w:pos="360"/>
          <w:tab w:val="left" w:pos="720"/>
          <w:tab w:val="left" w:pos="1080"/>
        </w:tabs>
        <w:rPr>
          <w:rFonts w:ascii="Courier New" w:hAnsi="Courier New" w:cs="Courier New"/>
          <w:sz w:val="16"/>
          <w:szCs w:val="16"/>
        </w:rPr>
      </w:pPr>
    </w:p>
    <w:p w14:paraId="48612B20" w14:textId="77777777" w:rsidR="004A3E05" w:rsidRDefault="004A3E05" w:rsidP="004A3E05">
      <w:r>
        <w:t xml:space="preserve">A Grid object: </w:t>
      </w:r>
    </w:p>
    <w:p w14:paraId="52C0577F" w14:textId="77777777" w:rsidR="004A3E05" w:rsidRPr="00CC7958" w:rsidRDefault="004A3E05" w:rsidP="004A3E05">
      <w:pPr>
        <w:pStyle w:val="BodyText"/>
        <w:numPr>
          <w:ilvl w:val="0"/>
          <w:numId w:val="1"/>
        </w:numPr>
        <w:contextualSpacing/>
        <w:rPr>
          <w:rFonts w:asciiTheme="minorHAnsi" w:hAnsiTheme="minorHAnsi" w:cstheme="minorHAnsi"/>
          <w:sz w:val="22"/>
          <w:szCs w:val="22"/>
        </w:rPr>
      </w:pPr>
      <w:r w:rsidRPr="00CC7958">
        <w:rPr>
          <w:rFonts w:asciiTheme="minorHAnsi" w:hAnsiTheme="minorHAnsi" w:cstheme="minorHAnsi"/>
          <w:sz w:val="22"/>
          <w:szCs w:val="22"/>
        </w:rPr>
        <w:t xml:space="preserve">Is an instance of a class described in the IEC61970 package as well as select classes from the packages of other CIM </w:t>
      </w:r>
      <w:proofErr w:type="gramStart"/>
      <w:r w:rsidRPr="00CC7958">
        <w:rPr>
          <w:rFonts w:asciiTheme="minorHAnsi" w:hAnsiTheme="minorHAnsi" w:cstheme="minorHAnsi"/>
          <w:sz w:val="22"/>
          <w:szCs w:val="22"/>
        </w:rPr>
        <w:t>standards.</w:t>
      </w:r>
      <w:proofErr w:type="gramEnd"/>
      <w:r w:rsidRPr="00CC7958">
        <w:rPr>
          <w:rFonts w:asciiTheme="minorHAnsi" w:hAnsiTheme="minorHAnsi" w:cstheme="minorHAnsi"/>
          <w:sz w:val="22"/>
          <w:szCs w:val="22"/>
        </w:rPr>
        <w:t xml:space="preserve"> In the GMDM IOP, a Grid object may also be an instance of a class described in the </w:t>
      </w:r>
      <w:proofErr w:type="spellStart"/>
      <w:r w:rsidRPr="00CC7958">
        <w:rPr>
          <w:rFonts w:asciiTheme="minorHAnsi" w:hAnsiTheme="minorHAnsi" w:cstheme="minorHAnsi"/>
          <w:sz w:val="22"/>
          <w:szCs w:val="22"/>
        </w:rPr>
        <w:t>GMDMCIMExtension</w:t>
      </w:r>
      <w:proofErr w:type="spellEnd"/>
      <w:r w:rsidRPr="00CC7958">
        <w:rPr>
          <w:rFonts w:asciiTheme="minorHAnsi" w:hAnsiTheme="minorHAnsi" w:cstheme="minorHAnsi"/>
          <w:sz w:val="22"/>
          <w:szCs w:val="22"/>
        </w:rPr>
        <w:t xml:space="preserve"> package.</w:t>
      </w:r>
    </w:p>
    <w:p w14:paraId="37E97A0E" w14:textId="77777777" w:rsidR="004A3E05" w:rsidRPr="00CC7958" w:rsidRDefault="004A3E05" w:rsidP="004A3E05">
      <w:pPr>
        <w:pStyle w:val="BodyText"/>
        <w:numPr>
          <w:ilvl w:val="0"/>
          <w:numId w:val="1"/>
        </w:numPr>
        <w:contextualSpacing/>
        <w:rPr>
          <w:rFonts w:asciiTheme="minorHAnsi" w:hAnsiTheme="minorHAnsi" w:cstheme="minorHAnsi"/>
          <w:sz w:val="22"/>
          <w:szCs w:val="22"/>
        </w:rPr>
      </w:pPr>
      <w:r w:rsidRPr="00CC7958">
        <w:rPr>
          <w:rFonts w:asciiTheme="minorHAnsi" w:hAnsiTheme="minorHAnsi" w:cstheme="minorHAnsi"/>
          <w:sz w:val="22"/>
          <w:szCs w:val="22"/>
        </w:rPr>
        <w:t xml:space="preserve">May have associations to one or more other Grid objects in either its own </w:t>
      </w:r>
      <w:proofErr w:type="spellStart"/>
      <w:r w:rsidRPr="00CC7958">
        <w:rPr>
          <w:rFonts w:asciiTheme="minorHAnsi" w:hAnsiTheme="minorHAnsi" w:cstheme="minorHAnsi"/>
          <w:sz w:val="22"/>
          <w:szCs w:val="22"/>
        </w:rPr>
        <w:t>InstanceSet</w:t>
      </w:r>
      <w:proofErr w:type="spellEnd"/>
      <w:r w:rsidRPr="00CC7958">
        <w:rPr>
          <w:rFonts w:asciiTheme="minorHAnsi" w:hAnsiTheme="minorHAnsi" w:cstheme="minorHAnsi"/>
          <w:sz w:val="22"/>
          <w:szCs w:val="22"/>
        </w:rPr>
        <w:t xml:space="preserve"> or a different </w:t>
      </w:r>
      <w:proofErr w:type="spellStart"/>
      <w:r w:rsidRPr="00CC7958">
        <w:rPr>
          <w:rFonts w:asciiTheme="minorHAnsi" w:hAnsiTheme="minorHAnsi" w:cstheme="minorHAnsi"/>
          <w:sz w:val="22"/>
          <w:szCs w:val="22"/>
        </w:rPr>
        <w:t>InstanceSet</w:t>
      </w:r>
      <w:proofErr w:type="spellEnd"/>
      <w:r w:rsidRPr="00CC7958">
        <w:rPr>
          <w:rFonts w:asciiTheme="minorHAnsi" w:hAnsiTheme="minorHAnsi" w:cstheme="minorHAnsi"/>
          <w:sz w:val="22"/>
          <w:szCs w:val="22"/>
        </w:rPr>
        <w:t xml:space="preserve"> of Grid objects</w:t>
      </w:r>
    </w:p>
    <w:p w14:paraId="12FC398A" w14:textId="77777777" w:rsidR="004A3E05" w:rsidRPr="00CC7958" w:rsidRDefault="004A3E05" w:rsidP="004A3E05">
      <w:pPr>
        <w:pStyle w:val="BodyText"/>
        <w:numPr>
          <w:ilvl w:val="0"/>
          <w:numId w:val="1"/>
        </w:numPr>
        <w:contextualSpacing/>
        <w:rPr>
          <w:rFonts w:asciiTheme="minorHAnsi" w:hAnsiTheme="minorHAnsi" w:cstheme="minorHAnsi"/>
          <w:sz w:val="22"/>
          <w:szCs w:val="22"/>
        </w:rPr>
      </w:pPr>
      <w:r w:rsidRPr="00CC7958">
        <w:rPr>
          <w:rFonts w:asciiTheme="minorHAnsi" w:hAnsiTheme="minorHAnsi" w:cstheme="minorHAnsi"/>
          <w:sz w:val="22"/>
          <w:szCs w:val="22"/>
        </w:rPr>
        <w:t xml:space="preserve">Does not have an association to an </w:t>
      </w:r>
      <w:proofErr w:type="spellStart"/>
      <w:r w:rsidRPr="00CC7958">
        <w:rPr>
          <w:rFonts w:asciiTheme="minorHAnsi" w:hAnsiTheme="minorHAnsi" w:cstheme="minorHAnsi"/>
          <w:sz w:val="22"/>
          <w:szCs w:val="22"/>
        </w:rPr>
        <w:t>InstanceSet</w:t>
      </w:r>
      <w:proofErr w:type="spellEnd"/>
      <w:r w:rsidRPr="00CC7958">
        <w:rPr>
          <w:rFonts w:asciiTheme="minorHAnsi" w:hAnsiTheme="minorHAnsi" w:cstheme="minorHAnsi"/>
          <w:sz w:val="22"/>
          <w:szCs w:val="22"/>
        </w:rPr>
        <w:t>.</w:t>
      </w:r>
    </w:p>
    <w:p w14:paraId="71381D6D" w14:textId="77777777" w:rsidR="004A3E05" w:rsidRDefault="004A3E05" w:rsidP="004A3E05"/>
    <w:p w14:paraId="10CDC494" w14:textId="77777777" w:rsidR="004A3E05" w:rsidRPr="00CC7958" w:rsidRDefault="004A3E05" w:rsidP="004A3E05">
      <w:pPr>
        <w:pStyle w:val="Heading3"/>
        <w:spacing w:before="120" w:after="0"/>
        <w:rPr>
          <w:rFonts w:asciiTheme="majorHAnsi" w:hAnsiTheme="majorHAnsi" w:cstheme="majorHAnsi"/>
          <w:b w:val="0"/>
          <w:bCs/>
          <w:color w:val="1F4E79" w:themeColor="accent5" w:themeShade="80"/>
        </w:rPr>
      </w:pPr>
      <w:bookmarkStart w:id="7" w:name="_Toc114622317"/>
      <w:r w:rsidRPr="00CC7958">
        <w:rPr>
          <w:rFonts w:asciiTheme="majorHAnsi" w:hAnsiTheme="majorHAnsi" w:cstheme="majorHAnsi"/>
          <w:b w:val="0"/>
          <w:bCs/>
          <w:color w:val="1F4E79" w:themeColor="accent5" w:themeShade="80"/>
        </w:rPr>
        <w:t>.xml file example</w:t>
      </w:r>
      <w:bookmarkEnd w:id="7"/>
    </w:p>
    <w:p w14:paraId="40FB1D7C" w14:textId="77777777" w:rsidR="004A3E05" w:rsidRDefault="004A3E05" w:rsidP="004A3E05">
      <w:r>
        <w:t xml:space="preserve">The diagram below illustrates how seven (7) .xml files might be used to convey 3 sets of Meta objects and 3 sets of Grid objects. </w:t>
      </w:r>
    </w:p>
    <w:p w14:paraId="7CA6EEF7" w14:textId="77777777" w:rsidR="004A3E05" w:rsidRDefault="004A3E05" w:rsidP="004A3E05"/>
    <w:p w14:paraId="2B2A8087" w14:textId="77777777" w:rsidR="004A3E05" w:rsidRDefault="004A3E05" w:rsidP="004A3E05">
      <w:r>
        <w:t>Note that:</w:t>
      </w:r>
    </w:p>
    <w:p w14:paraId="18918C31" w14:textId="77777777" w:rsidR="004A3E05" w:rsidRPr="00CC7958" w:rsidRDefault="004A3E05" w:rsidP="004A3E05">
      <w:pPr>
        <w:pStyle w:val="BodyText"/>
        <w:numPr>
          <w:ilvl w:val="0"/>
          <w:numId w:val="1"/>
        </w:numPr>
        <w:contextualSpacing/>
        <w:rPr>
          <w:rFonts w:asciiTheme="minorHAnsi" w:hAnsiTheme="minorHAnsi" w:cstheme="minorHAnsi"/>
          <w:sz w:val="22"/>
          <w:szCs w:val="22"/>
        </w:rPr>
      </w:pPr>
      <w:r w:rsidRPr="00CC7958">
        <w:rPr>
          <w:rFonts w:asciiTheme="minorHAnsi" w:hAnsiTheme="minorHAnsi" w:cstheme="minorHAnsi"/>
          <w:sz w:val="22"/>
          <w:szCs w:val="22"/>
        </w:rPr>
        <w:lastRenderedPageBreak/>
        <w:t xml:space="preserve">The Manifest object can ‘point’ to many </w:t>
      </w:r>
      <w:proofErr w:type="spellStart"/>
      <w:r w:rsidRPr="00CC7958">
        <w:rPr>
          <w:rFonts w:asciiTheme="minorHAnsi" w:hAnsiTheme="minorHAnsi" w:cstheme="minorHAnsi"/>
          <w:sz w:val="22"/>
          <w:szCs w:val="22"/>
        </w:rPr>
        <w:t>InstanceSets</w:t>
      </w:r>
      <w:proofErr w:type="spellEnd"/>
      <w:r w:rsidRPr="00CC7958">
        <w:rPr>
          <w:rFonts w:asciiTheme="minorHAnsi" w:hAnsiTheme="minorHAnsi" w:cstheme="minorHAnsi"/>
          <w:sz w:val="22"/>
          <w:szCs w:val="22"/>
        </w:rPr>
        <w:t xml:space="preserve">, but they must all be </w:t>
      </w:r>
      <w:proofErr w:type="spellStart"/>
      <w:r w:rsidRPr="00CC7958">
        <w:rPr>
          <w:rFonts w:asciiTheme="minorHAnsi" w:hAnsiTheme="minorHAnsi" w:cstheme="minorHAnsi"/>
          <w:sz w:val="22"/>
          <w:szCs w:val="22"/>
        </w:rPr>
        <w:t>InstanceSets</w:t>
      </w:r>
      <w:proofErr w:type="spellEnd"/>
      <w:r w:rsidRPr="00CC7958">
        <w:rPr>
          <w:rFonts w:asciiTheme="minorHAnsi" w:hAnsiTheme="minorHAnsi" w:cstheme="minorHAnsi"/>
          <w:sz w:val="22"/>
          <w:szCs w:val="22"/>
        </w:rPr>
        <w:t xml:space="preserve"> of Meta objects</w:t>
      </w:r>
    </w:p>
    <w:p w14:paraId="22BC02C7" w14:textId="77777777" w:rsidR="004A3E05" w:rsidRPr="00CC7958" w:rsidRDefault="004A3E05" w:rsidP="004A3E05">
      <w:pPr>
        <w:pStyle w:val="BodyText"/>
        <w:numPr>
          <w:ilvl w:val="0"/>
          <w:numId w:val="1"/>
        </w:numPr>
        <w:contextualSpacing/>
        <w:rPr>
          <w:rFonts w:asciiTheme="minorHAnsi" w:hAnsiTheme="minorHAnsi" w:cstheme="minorHAnsi"/>
          <w:sz w:val="22"/>
          <w:szCs w:val="22"/>
        </w:rPr>
      </w:pPr>
      <w:r w:rsidRPr="00CC7958">
        <w:rPr>
          <w:rFonts w:asciiTheme="minorHAnsi" w:hAnsiTheme="minorHAnsi" w:cstheme="minorHAnsi"/>
          <w:sz w:val="22"/>
          <w:szCs w:val="22"/>
        </w:rPr>
        <w:t xml:space="preserve">A Meta object can ‘point’ to one or more Meta objects in its own </w:t>
      </w:r>
      <w:proofErr w:type="spellStart"/>
      <w:r w:rsidRPr="00CC7958">
        <w:rPr>
          <w:rFonts w:asciiTheme="minorHAnsi" w:hAnsiTheme="minorHAnsi" w:cstheme="minorHAnsi"/>
          <w:sz w:val="22"/>
          <w:szCs w:val="22"/>
        </w:rPr>
        <w:t>InstanceSet</w:t>
      </w:r>
      <w:proofErr w:type="spellEnd"/>
      <w:r w:rsidRPr="00CC7958">
        <w:rPr>
          <w:rFonts w:asciiTheme="minorHAnsi" w:hAnsiTheme="minorHAnsi" w:cstheme="minorHAnsi"/>
          <w:sz w:val="22"/>
          <w:szCs w:val="22"/>
        </w:rPr>
        <w:t xml:space="preserve"> or in other </w:t>
      </w:r>
      <w:proofErr w:type="spellStart"/>
      <w:r w:rsidRPr="00CC7958">
        <w:rPr>
          <w:rFonts w:asciiTheme="minorHAnsi" w:hAnsiTheme="minorHAnsi" w:cstheme="minorHAnsi"/>
          <w:sz w:val="22"/>
          <w:szCs w:val="22"/>
        </w:rPr>
        <w:t>InstanceSets</w:t>
      </w:r>
      <w:proofErr w:type="spellEnd"/>
      <w:r w:rsidRPr="00CC7958">
        <w:rPr>
          <w:rFonts w:asciiTheme="minorHAnsi" w:hAnsiTheme="minorHAnsi" w:cstheme="minorHAnsi"/>
          <w:sz w:val="22"/>
          <w:szCs w:val="22"/>
        </w:rPr>
        <w:t xml:space="preserve"> of Meta objects</w:t>
      </w:r>
    </w:p>
    <w:p w14:paraId="21C35101" w14:textId="77777777" w:rsidR="004A3E05" w:rsidRPr="00CC7958" w:rsidRDefault="004A3E05" w:rsidP="004A3E05">
      <w:pPr>
        <w:pStyle w:val="BodyText"/>
        <w:numPr>
          <w:ilvl w:val="0"/>
          <w:numId w:val="1"/>
        </w:numPr>
        <w:contextualSpacing/>
        <w:rPr>
          <w:rFonts w:asciiTheme="minorHAnsi" w:hAnsiTheme="minorHAnsi" w:cstheme="minorHAnsi"/>
          <w:sz w:val="22"/>
          <w:szCs w:val="22"/>
        </w:rPr>
      </w:pPr>
      <w:r w:rsidRPr="00CC7958">
        <w:rPr>
          <w:rFonts w:asciiTheme="minorHAnsi" w:hAnsiTheme="minorHAnsi" w:cstheme="minorHAnsi"/>
          <w:sz w:val="22"/>
          <w:szCs w:val="22"/>
        </w:rPr>
        <w:t xml:space="preserve">A Grid object cannot ‘point’ to an </w:t>
      </w:r>
      <w:proofErr w:type="spellStart"/>
      <w:r w:rsidRPr="00CC7958">
        <w:rPr>
          <w:rFonts w:asciiTheme="minorHAnsi" w:hAnsiTheme="minorHAnsi" w:cstheme="minorHAnsi"/>
          <w:sz w:val="22"/>
          <w:szCs w:val="22"/>
        </w:rPr>
        <w:t>InstanceSet</w:t>
      </w:r>
      <w:proofErr w:type="spellEnd"/>
      <w:r w:rsidRPr="00CC7958">
        <w:rPr>
          <w:rFonts w:asciiTheme="minorHAnsi" w:hAnsiTheme="minorHAnsi" w:cstheme="minorHAnsi"/>
          <w:sz w:val="22"/>
          <w:szCs w:val="22"/>
        </w:rPr>
        <w:t xml:space="preserve"> (although a Grid object in one </w:t>
      </w:r>
      <w:proofErr w:type="spellStart"/>
      <w:r w:rsidRPr="00CC7958">
        <w:rPr>
          <w:rFonts w:asciiTheme="minorHAnsi" w:hAnsiTheme="minorHAnsi" w:cstheme="minorHAnsi"/>
          <w:sz w:val="22"/>
          <w:szCs w:val="22"/>
        </w:rPr>
        <w:t>InstanceSet</w:t>
      </w:r>
      <w:proofErr w:type="spellEnd"/>
      <w:r w:rsidRPr="00CC7958">
        <w:rPr>
          <w:rFonts w:asciiTheme="minorHAnsi" w:hAnsiTheme="minorHAnsi" w:cstheme="minorHAnsi"/>
          <w:sz w:val="22"/>
          <w:szCs w:val="22"/>
        </w:rPr>
        <w:t xml:space="preserve"> can point to a Grid object in another </w:t>
      </w:r>
      <w:proofErr w:type="spellStart"/>
      <w:r w:rsidRPr="00CC7958">
        <w:rPr>
          <w:rFonts w:asciiTheme="minorHAnsi" w:hAnsiTheme="minorHAnsi" w:cstheme="minorHAnsi"/>
          <w:sz w:val="22"/>
          <w:szCs w:val="22"/>
        </w:rPr>
        <w:t>InstanceSet</w:t>
      </w:r>
      <w:proofErr w:type="spellEnd"/>
      <w:r w:rsidRPr="00CC7958">
        <w:rPr>
          <w:rFonts w:asciiTheme="minorHAnsi" w:hAnsiTheme="minorHAnsi" w:cstheme="minorHAnsi"/>
          <w:sz w:val="22"/>
          <w:szCs w:val="22"/>
        </w:rPr>
        <w:t xml:space="preserve"> of Grid objects)</w:t>
      </w:r>
    </w:p>
    <w:p w14:paraId="5D075C7E" w14:textId="77777777" w:rsidR="004A3E05" w:rsidRDefault="004A3E05" w:rsidP="004A3E05"/>
    <w:p w14:paraId="7E743266" w14:textId="77777777" w:rsidR="004A3E05" w:rsidRDefault="004A3E05" w:rsidP="004A3E05">
      <w:r>
        <w:t xml:space="preserve">The example is intended to illustrate both how the generic instance set approach described in version 3 of -552 could be used and that rules specific to the use of the approach for network model data exchanges will likely be needed. </w:t>
      </w:r>
    </w:p>
    <w:p w14:paraId="4ABE7115" w14:textId="77777777" w:rsidR="004A3E05" w:rsidRDefault="004A3E05" w:rsidP="004A3E05"/>
    <w:p w14:paraId="0705208D" w14:textId="77777777" w:rsidR="004A3E05" w:rsidRDefault="004A3E05" w:rsidP="004A3E05">
      <w:r>
        <w:t xml:space="preserve"> </w:t>
      </w:r>
      <w:r>
        <w:object w:dxaOrig="8970" w:dyaOrig="7635" w14:anchorId="3D84C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8pt;height:381.6pt" o:ole="">
            <v:imagedata r:id="rId5" o:title=""/>
          </v:shape>
          <o:OLEObject Type="Embed" ProgID="Visio.Drawing.15" ShapeID="_x0000_i1025" DrawAspect="Content" ObjectID="_1725237407" r:id="rId6"/>
        </w:object>
      </w:r>
    </w:p>
    <w:p w14:paraId="6ABE869B" w14:textId="77777777" w:rsidR="004A3E05" w:rsidRDefault="004A3E05" w:rsidP="004A3E05"/>
    <w:p w14:paraId="2A3EC9CB" w14:textId="77777777" w:rsidR="004A3E05" w:rsidRPr="00CC7958" w:rsidRDefault="004A3E05" w:rsidP="004A3E05">
      <w:pPr>
        <w:pStyle w:val="Heading3"/>
        <w:spacing w:before="120" w:after="0"/>
        <w:rPr>
          <w:rFonts w:asciiTheme="majorHAnsi" w:hAnsiTheme="majorHAnsi" w:cstheme="majorHAnsi"/>
          <w:b w:val="0"/>
          <w:bCs/>
          <w:color w:val="1F4E79" w:themeColor="accent5" w:themeShade="80"/>
        </w:rPr>
      </w:pPr>
      <w:bookmarkStart w:id="8" w:name="_Hlk101378355"/>
      <w:bookmarkStart w:id="9" w:name="_Toc114622318"/>
      <w:r w:rsidRPr="00CC7958">
        <w:rPr>
          <w:rFonts w:asciiTheme="majorHAnsi" w:hAnsiTheme="majorHAnsi" w:cstheme="majorHAnsi"/>
          <w:b w:val="0"/>
          <w:bCs/>
          <w:color w:val="1F4E79" w:themeColor="accent5" w:themeShade="80"/>
        </w:rPr>
        <w:t>Other serialization decisions</w:t>
      </w:r>
      <w:bookmarkEnd w:id="9"/>
    </w:p>
    <w:p w14:paraId="45D03049" w14:textId="77777777" w:rsidR="004A3E05" w:rsidRDefault="004A3E05" w:rsidP="004A3E05">
      <w:pPr>
        <w:rPr>
          <w:bCs/>
        </w:rPr>
      </w:pPr>
      <w:r>
        <w:rPr>
          <w:b/>
          <w:bCs/>
        </w:rPr>
        <w:t xml:space="preserve">Use of </w:t>
      </w:r>
      <w:proofErr w:type="spellStart"/>
      <w:proofErr w:type="gramStart"/>
      <w:r>
        <w:rPr>
          <w:b/>
          <w:bCs/>
        </w:rPr>
        <w:t>rdf:about</w:t>
      </w:r>
      <w:proofErr w:type="spellEnd"/>
      <w:proofErr w:type="gramEnd"/>
      <w:r>
        <w:rPr>
          <w:b/>
          <w:bCs/>
        </w:rPr>
        <w:t xml:space="preserve"> </w:t>
      </w:r>
    </w:p>
    <w:p w14:paraId="5ED93B8E" w14:textId="77777777" w:rsidR="004A3E05" w:rsidRDefault="004A3E05" w:rsidP="004A3E05">
      <w:r>
        <w:t xml:space="preserve">All exchange objects are expressed as resources using </w:t>
      </w:r>
      <w:proofErr w:type="spellStart"/>
      <w:proofErr w:type="gramStart"/>
      <w:r>
        <w:t>rdf:about</w:t>
      </w:r>
      <w:proofErr w:type="spellEnd"/>
      <w:proofErr w:type="gramEnd"/>
      <w:r>
        <w:t xml:space="preserve">, not </w:t>
      </w:r>
      <w:proofErr w:type="spellStart"/>
      <w:r>
        <w:t>rdf:ID</w:t>
      </w:r>
      <w:proofErr w:type="spellEnd"/>
      <w:r>
        <w:t xml:space="preserve">. (This aligns with the both the proposed 61970-552 version 3 and with the future direction articulated in 61970-600-1.)  </w:t>
      </w:r>
    </w:p>
    <w:p w14:paraId="4ECEAB06" w14:textId="77777777" w:rsidR="004A3E05" w:rsidRDefault="004A3E05" w:rsidP="004A3E05"/>
    <w:p w14:paraId="6983E95B" w14:textId="77777777" w:rsidR="004A3E05" w:rsidRDefault="004A3E05" w:rsidP="004A3E05">
      <w:pPr>
        <w:rPr>
          <w:bCs/>
        </w:rPr>
      </w:pPr>
      <w:proofErr w:type="gramStart"/>
      <w:r>
        <w:rPr>
          <w:b/>
          <w:bCs/>
        </w:rPr>
        <w:t>No .</w:t>
      </w:r>
      <w:proofErr w:type="spellStart"/>
      <w:r>
        <w:rPr>
          <w:b/>
          <w:bCs/>
        </w:rPr>
        <w:t>mRID</w:t>
      </w:r>
      <w:proofErr w:type="spellEnd"/>
      <w:proofErr w:type="gramEnd"/>
      <w:r>
        <w:rPr>
          <w:b/>
          <w:bCs/>
        </w:rPr>
        <w:t xml:space="preserve"> attribute explicitly specified</w:t>
      </w:r>
    </w:p>
    <w:p w14:paraId="049C42A5" w14:textId="77777777" w:rsidR="004A3E05" w:rsidRDefault="004A3E05" w:rsidP="004A3E05">
      <w:r>
        <w:lastRenderedPageBreak/>
        <w:t xml:space="preserve">The UUID specified by the </w:t>
      </w:r>
      <w:proofErr w:type="spellStart"/>
      <w:proofErr w:type="gramStart"/>
      <w:r>
        <w:t>rdf:about</w:t>
      </w:r>
      <w:proofErr w:type="spellEnd"/>
      <w:proofErr w:type="gramEnd"/>
      <w:r>
        <w:t xml:space="preserve"> statement for the resource is assumed to be the .</w:t>
      </w:r>
      <w:proofErr w:type="spellStart"/>
      <w:r>
        <w:t>mRID</w:t>
      </w:r>
      <w:proofErr w:type="spellEnd"/>
      <w:r>
        <w:t xml:space="preserve"> attribute for any exchanged object for which an .</w:t>
      </w:r>
      <w:proofErr w:type="spellStart"/>
      <w:r>
        <w:t>mRID</w:t>
      </w:r>
      <w:proofErr w:type="spellEnd"/>
      <w:r>
        <w:t xml:space="preserve"> is defined according to the governing profile. (This aligns with what the proposed 61970-552 appears to suggest in its examples, but this topic is a subject of ongoing discussions within WG13.)</w:t>
      </w:r>
    </w:p>
    <w:p w14:paraId="79B56DB5" w14:textId="77777777" w:rsidR="004A3E05" w:rsidRDefault="004A3E05" w:rsidP="004A3E05"/>
    <w:p w14:paraId="403EBAAE" w14:textId="77777777" w:rsidR="004A3E05" w:rsidRDefault="004A3E05" w:rsidP="004A3E05">
      <w:pPr>
        <w:rPr>
          <w:bCs/>
        </w:rPr>
      </w:pPr>
      <w:r>
        <w:rPr>
          <w:b/>
          <w:bCs/>
        </w:rPr>
        <w:t>No xml: base in CIM XML files</w:t>
      </w:r>
    </w:p>
    <w:p w14:paraId="418C7DDA" w14:textId="77777777" w:rsidR="004A3E05" w:rsidRDefault="004A3E05" w:rsidP="004A3E05">
      <w:r>
        <w:t xml:space="preserve">There is no declaration of </w:t>
      </w:r>
      <w:proofErr w:type="spellStart"/>
      <w:proofErr w:type="gramStart"/>
      <w:r>
        <w:t>xml:base</w:t>
      </w:r>
      <w:proofErr w:type="spellEnd"/>
      <w:proofErr w:type="gramEnd"/>
      <w:r>
        <w:t xml:space="preserve"> in the RDF header of the CIM XML files and each individual identifier is prefaced with </w:t>
      </w:r>
      <w:proofErr w:type="spellStart"/>
      <w:r>
        <w:t>urn:uuid</w:t>
      </w:r>
      <w:proofErr w:type="spellEnd"/>
      <w:r>
        <w:t>:. (This aligns with both the proposed 61970-552 version 3 and with the future direction articulated in 61970-600-1.)</w:t>
      </w:r>
    </w:p>
    <w:p w14:paraId="45C4E977" w14:textId="77777777" w:rsidR="004A3E05" w:rsidRDefault="004A3E05" w:rsidP="004A3E05"/>
    <w:p w14:paraId="2E3D48D5" w14:textId="77777777" w:rsidR="004A3E05" w:rsidRDefault="004A3E05" w:rsidP="004A3E05">
      <w:pPr>
        <w:rPr>
          <w:bCs/>
        </w:rPr>
      </w:pPr>
      <w:proofErr w:type="spellStart"/>
      <w:r>
        <w:rPr>
          <w:b/>
          <w:bCs/>
        </w:rPr>
        <w:t>CIMDatatypes</w:t>
      </w:r>
      <w:proofErr w:type="spellEnd"/>
    </w:p>
    <w:p w14:paraId="001FDB9D" w14:textId="77777777" w:rsidR="004A3E05" w:rsidRDefault="004A3E05" w:rsidP="004A3E05">
      <w:r>
        <w:t xml:space="preserve">All CIM Datatypes have </w:t>
      </w:r>
      <w:proofErr w:type="gramStart"/>
      <w:r>
        <w:t>their .unit</w:t>
      </w:r>
      <w:proofErr w:type="gramEnd"/>
      <w:r>
        <w:t xml:space="preserve"> and .</w:t>
      </w:r>
      <w:proofErr w:type="spellStart"/>
      <w:r>
        <w:t>multipler</w:t>
      </w:r>
      <w:proofErr w:type="spellEnd"/>
      <w:r>
        <w:t xml:space="preserve"> attributes pre-defined in the profile. (Some come from the canonical UML itself and others are part of the profile specification, but the net effect is that the profile definition addresses both.) (This aligns with one of two options outlined in 61970-401 Edition 2 for profiling and exchange of </w:t>
      </w:r>
      <w:proofErr w:type="spellStart"/>
      <w:r>
        <w:t>CIMDatatypes</w:t>
      </w:r>
      <w:proofErr w:type="spellEnd"/>
      <w:r>
        <w:t xml:space="preserve">.) </w:t>
      </w:r>
    </w:p>
    <w:bookmarkEnd w:id="8"/>
    <w:p w14:paraId="249BAC36" w14:textId="77777777" w:rsidR="007D1555" w:rsidRDefault="007D1555"/>
    <w:sectPr w:rsidR="007D1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43706"/>
    <w:multiLevelType w:val="hybridMultilevel"/>
    <w:tmpl w:val="62107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05"/>
    <w:rsid w:val="003D4D87"/>
    <w:rsid w:val="004A3E05"/>
    <w:rsid w:val="007D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BF56"/>
  <w15:chartTrackingRefBased/>
  <w15:docId w15:val="{B74F7F23-93E3-4AC9-9E23-3571F596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E05"/>
    <w:rPr>
      <w:rFonts w:ascii="Calibri" w:hAnsi="Calibri" w:cs="Calibri"/>
    </w:rPr>
  </w:style>
  <w:style w:type="paragraph" w:styleId="Heading2">
    <w:name w:val="heading 2"/>
    <w:basedOn w:val="Normal"/>
    <w:next w:val="Normal"/>
    <w:link w:val="Heading2Char"/>
    <w:unhideWhenUsed/>
    <w:qFormat/>
    <w:rsid w:val="004A3E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qFormat/>
    <w:rsid w:val="004A3E05"/>
    <w:pPr>
      <w:keepNext/>
      <w:tabs>
        <w:tab w:val="num" w:pos="0"/>
      </w:tabs>
      <w:spacing w:before="240" w:after="240"/>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3E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4A3E05"/>
    <w:rPr>
      <w:rFonts w:ascii="Times New Roman" w:eastAsia="Times New Roman" w:hAnsi="Times New Roman" w:cs="Times New Roman"/>
      <w:b/>
      <w:sz w:val="24"/>
      <w:szCs w:val="24"/>
    </w:rPr>
  </w:style>
  <w:style w:type="paragraph" w:styleId="BodyText">
    <w:name w:val="Body Text"/>
    <w:basedOn w:val="Normal"/>
    <w:link w:val="BodyTextChar"/>
    <w:rsid w:val="004A3E05"/>
    <w:pPr>
      <w:spacing w:after="2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A3E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1598</Words>
  <Characters>9114</Characters>
  <Application>Microsoft Office Word</Application>
  <DocSecurity>0</DocSecurity>
  <Lines>75</Lines>
  <Paragraphs>21</Paragraphs>
  <ScaleCrop>false</ScaleCrop>
  <Company>Electric Power Research Institute</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Pat</dc:creator>
  <cp:keywords/>
  <dc:description/>
  <cp:lastModifiedBy>Brown, Pat</cp:lastModifiedBy>
  <cp:revision>1</cp:revision>
  <dcterms:created xsi:type="dcterms:W3CDTF">2022-09-21T02:49:00Z</dcterms:created>
  <dcterms:modified xsi:type="dcterms:W3CDTF">2022-09-21T02:50:00Z</dcterms:modified>
</cp:coreProperties>
</file>