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0A61" w14:textId="1F94ABD4" w:rsidR="00877BC6" w:rsidRDefault="00877BC6" w:rsidP="00877BC6">
      <w:pPr>
        <w:pStyle w:val="Title"/>
        <w:jc w:val="left"/>
        <w:rPr>
          <w:sz w:val="52"/>
          <w:szCs w:val="52"/>
          <w:u w:val="none"/>
        </w:rPr>
      </w:pPr>
      <w:proofErr w:type="spellStart"/>
      <w:r w:rsidRPr="00877BC6">
        <w:rPr>
          <w:sz w:val="52"/>
          <w:szCs w:val="52"/>
          <w:u w:val="none"/>
        </w:rPr>
        <w:t>UCAIug</w:t>
      </w:r>
      <w:proofErr w:type="spellEnd"/>
      <w:r w:rsidRPr="00877BC6">
        <w:rPr>
          <w:sz w:val="52"/>
          <w:szCs w:val="52"/>
          <w:u w:val="none"/>
        </w:rPr>
        <w:t xml:space="preserve"> IEC 61850 Vendor and Test Lab Submission Requirements for Conformance</w:t>
      </w:r>
    </w:p>
    <w:p w14:paraId="259097B8" w14:textId="37192E0F" w:rsidR="00877BC6" w:rsidRDefault="00877BC6">
      <w:pPr>
        <w:spacing w:after="0" w:line="240" w:lineRule="auto"/>
        <w:rPr>
          <w:rFonts w:ascii="Garamond" w:eastAsia="Times New Roman" w:hAnsi="Garamond"/>
          <w:b/>
          <w:bCs/>
          <w:sz w:val="52"/>
          <w:szCs w:val="52"/>
        </w:rPr>
      </w:pPr>
      <w:r>
        <w:rPr>
          <w:sz w:val="52"/>
          <w:szCs w:val="52"/>
        </w:rPr>
        <w:br w:type="page"/>
      </w:r>
    </w:p>
    <w:p w14:paraId="615A1530" w14:textId="7FDFCB6E" w:rsidR="00877BC6" w:rsidRDefault="00877BC6" w:rsidP="00877BC6">
      <w:r>
        <w:lastRenderedPageBreak/>
        <w:t>Revision History:</w:t>
      </w:r>
    </w:p>
    <w:p w14:paraId="6925933F" w14:textId="77777777" w:rsidR="00877BC6" w:rsidRDefault="00877BC6" w:rsidP="00877BC6">
      <w:pPr>
        <w:pStyle w:val="NoSpacing"/>
      </w:pPr>
    </w:p>
    <w:tbl>
      <w:tblPr>
        <w:tblStyle w:val="TableGrid"/>
        <w:tblW w:w="0" w:type="auto"/>
        <w:tblLook w:val="04A0" w:firstRow="1" w:lastRow="0" w:firstColumn="1" w:lastColumn="0" w:noHBand="0" w:noVBand="1"/>
      </w:tblPr>
      <w:tblGrid>
        <w:gridCol w:w="908"/>
        <w:gridCol w:w="1162"/>
        <w:gridCol w:w="1501"/>
        <w:gridCol w:w="6499"/>
      </w:tblGrid>
      <w:tr w:rsidR="00877BC6" w14:paraId="294529AE" w14:textId="77777777" w:rsidTr="00D20288">
        <w:tc>
          <w:tcPr>
            <w:tcW w:w="918" w:type="dxa"/>
          </w:tcPr>
          <w:p w14:paraId="618EB8D8" w14:textId="77777777" w:rsidR="00877BC6" w:rsidRDefault="00877BC6" w:rsidP="00D20288">
            <w:pPr>
              <w:pStyle w:val="NoSpacing"/>
              <w:jc w:val="center"/>
            </w:pPr>
            <w:r>
              <w:t>Date</w:t>
            </w:r>
          </w:p>
        </w:tc>
        <w:tc>
          <w:tcPr>
            <w:tcW w:w="1170" w:type="dxa"/>
          </w:tcPr>
          <w:p w14:paraId="3B5611F5" w14:textId="77777777" w:rsidR="00877BC6" w:rsidRDefault="00877BC6" w:rsidP="00D20288">
            <w:pPr>
              <w:pStyle w:val="NoSpacing"/>
              <w:jc w:val="center"/>
            </w:pPr>
            <w:r>
              <w:t>Revision</w:t>
            </w:r>
          </w:p>
        </w:tc>
        <w:tc>
          <w:tcPr>
            <w:tcW w:w="1530" w:type="dxa"/>
          </w:tcPr>
          <w:p w14:paraId="6FFBB586" w14:textId="77777777" w:rsidR="00877BC6" w:rsidRDefault="00877BC6" w:rsidP="00D20288">
            <w:pPr>
              <w:pStyle w:val="NoSpacing"/>
              <w:jc w:val="center"/>
            </w:pPr>
            <w:r>
              <w:t>Who</w:t>
            </w:r>
          </w:p>
        </w:tc>
        <w:tc>
          <w:tcPr>
            <w:tcW w:w="6678" w:type="dxa"/>
          </w:tcPr>
          <w:p w14:paraId="266FC77F" w14:textId="77777777" w:rsidR="00877BC6" w:rsidRDefault="00877BC6" w:rsidP="00D20288">
            <w:pPr>
              <w:pStyle w:val="NoSpacing"/>
              <w:jc w:val="center"/>
            </w:pPr>
            <w:r>
              <w:t>Changes</w:t>
            </w:r>
          </w:p>
        </w:tc>
      </w:tr>
      <w:tr w:rsidR="00877BC6" w14:paraId="79C6B090" w14:textId="77777777" w:rsidTr="00D20288">
        <w:tc>
          <w:tcPr>
            <w:tcW w:w="918" w:type="dxa"/>
          </w:tcPr>
          <w:p w14:paraId="5D5CCA2E" w14:textId="77777777" w:rsidR="00877BC6" w:rsidRDefault="00877BC6" w:rsidP="00D20288">
            <w:pPr>
              <w:pStyle w:val="NoSpacing"/>
            </w:pPr>
          </w:p>
        </w:tc>
        <w:tc>
          <w:tcPr>
            <w:tcW w:w="1170" w:type="dxa"/>
          </w:tcPr>
          <w:p w14:paraId="4BC53BF9" w14:textId="77777777" w:rsidR="00877BC6" w:rsidRDefault="00877BC6" w:rsidP="00D20288">
            <w:pPr>
              <w:pStyle w:val="NoSpacing"/>
            </w:pPr>
          </w:p>
        </w:tc>
        <w:tc>
          <w:tcPr>
            <w:tcW w:w="1530" w:type="dxa"/>
          </w:tcPr>
          <w:p w14:paraId="689AA38F" w14:textId="77777777" w:rsidR="00877BC6" w:rsidRDefault="00877BC6" w:rsidP="00D20288">
            <w:pPr>
              <w:pStyle w:val="NoSpacing"/>
            </w:pPr>
          </w:p>
        </w:tc>
        <w:tc>
          <w:tcPr>
            <w:tcW w:w="6678" w:type="dxa"/>
          </w:tcPr>
          <w:p w14:paraId="0F819891" w14:textId="77777777" w:rsidR="00877BC6" w:rsidRDefault="00877BC6" w:rsidP="00D20288">
            <w:pPr>
              <w:pStyle w:val="NoSpacing"/>
            </w:pPr>
          </w:p>
        </w:tc>
      </w:tr>
    </w:tbl>
    <w:p w14:paraId="567085DD" w14:textId="77777777" w:rsidR="00877BC6" w:rsidRDefault="00877BC6" w:rsidP="00877BC6">
      <w:pPr>
        <w:pStyle w:val="NoSpacing"/>
      </w:pPr>
    </w:p>
    <w:p w14:paraId="35CC4B5F" w14:textId="77777777" w:rsidR="00877BC6" w:rsidRDefault="00877BC6" w:rsidP="00877BC6">
      <w:pPr>
        <w:pStyle w:val="NoSpacing"/>
      </w:pPr>
    </w:p>
    <w:p w14:paraId="6EC9415A" w14:textId="77777777" w:rsidR="00877BC6" w:rsidRDefault="00877BC6">
      <w:pPr>
        <w:spacing w:after="0" w:line="240" w:lineRule="auto"/>
      </w:pPr>
      <w:r>
        <w:br w:type="page"/>
      </w:r>
    </w:p>
    <w:sdt>
      <w:sdtPr>
        <w:id w:val="570320041"/>
        <w:docPartObj>
          <w:docPartGallery w:val="Table of Contents"/>
          <w:docPartUnique/>
        </w:docPartObj>
      </w:sdtPr>
      <w:sdtEndPr>
        <w:rPr>
          <w:b/>
          <w:bCs/>
          <w:noProof/>
        </w:rPr>
      </w:sdtEndPr>
      <w:sdtContent>
        <w:p w14:paraId="5ED4D728" w14:textId="030925E5" w:rsidR="00877BC6" w:rsidRDefault="00877BC6" w:rsidP="009179B3">
          <w:r>
            <w:t>Table of Contents</w:t>
          </w:r>
        </w:p>
        <w:p w14:paraId="36864A5E" w14:textId="20CDB56B" w:rsidR="009179B3" w:rsidRDefault="00877BC6">
          <w:pPr>
            <w:pStyle w:val="TOC1"/>
            <w:tabs>
              <w:tab w:val="left" w:pos="440"/>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6254360" w:history="1">
            <w:r w:rsidR="009179B3" w:rsidRPr="00EA65AE">
              <w:rPr>
                <w:rStyle w:val="Hyperlink"/>
                <w:noProof/>
              </w:rPr>
              <w:t>1</w:t>
            </w:r>
            <w:r w:rsidR="009179B3">
              <w:rPr>
                <w:rFonts w:asciiTheme="minorHAnsi" w:eastAsiaTheme="minorEastAsia" w:hAnsiTheme="minorHAnsi" w:cstheme="minorBidi"/>
                <w:noProof/>
              </w:rPr>
              <w:tab/>
            </w:r>
            <w:r w:rsidR="009179B3" w:rsidRPr="00EA65AE">
              <w:rPr>
                <w:rStyle w:val="Hyperlink"/>
                <w:noProof/>
              </w:rPr>
              <w:t>Introduction</w:t>
            </w:r>
            <w:r w:rsidR="009179B3">
              <w:rPr>
                <w:noProof/>
                <w:webHidden/>
              </w:rPr>
              <w:tab/>
            </w:r>
            <w:r w:rsidR="009179B3">
              <w:rPr>
                <w:noProof/>
                <w:webHidden/>
              </w:rPr>
              <w:fldChar w:fldCharType="begin"/>
            </w:r>
            <w:r w:rsidR="009179B3">
              <w:rPr>
                <w:noProof/>
                <w:webHidden/>
              </w:rPr>
              <w:instrText xml:space="preserve"> PAGEREF _Toc86254360 \h </w:instrText>
            </w:r>
            <w:r w:rsidR="009179B3">
              <w:rPr>
                <w:noProof/>
                <w:webHidden/>
              </w:rPr>
            </w:r>
            <w:r w:rsidR="009179B3">
              <w:rPr>
                <w:noProof/>
                <w:webHidden/>
              </w:rPr>
              <w:fldChar w:fldCharType="separate"/>
            </w:r>
            <w:r w:rsidR="009179B3">
              <w:rPr>
                <w:noProof/>
                <w:webHidden/>
              </w:rPr>
              <w:t>4</w:t>
            </w:r>
            <w:r w:rsidR="009179B3">
              <w:rPr>
                <w:noProof/>
                <w:webHidden/>
              </w:rPr>
              <w:fldChar w:fldCharType="end"/>
            </w:r>
          </w:hyperlink>
        </w:p>
        <w:p w14:paraId="58DFC39A" w14:textId="2CFBC15F" w:rsidR="009179B3" w:rsidRDefault="0066527A">
          <w:pPr>
            <w:pStyle w:val="TOC1"/>
            <w:tabs>
              <w:tab w:val="left" w:pos="440"/>
              <w:tab w:val="right" w:leader="dot" w:pos="10070"/>
            </w:tabs>
            <w:rPr>
              <w:rFonts w:asciiTheme="minorHAnsi" w:eastAsiaTheme="minorEastAsia" w:hAnsiTheme="minorHAnsi" w:cstheme="minorBidi"/>
              <w:noProof/>
            </w:rPr>
          </w:pPr>
          <w:hyperlink w:anchor="_Toc86254361" w:history="1">
            <w:r w:rsidR="009179B3" w:rsidRPr="00EA65AE">
              <w:rPr>
                <w:rStyle w:val="Hyperlink"/>
                <w:noProof/>
              </w:rPr>
              <w:t>2</w:t>
            </w:r>
            <w:r w:rsidR="009179B3">
              <w:rPr>
                <w:rFonts w:asciiTheme="minorHAnsi" w:eastAsiaTheme="minorEastAsia" w:hAnsiTheme="minorHAnsi" w:cstheme="minorBidi"/>
                <w:noProof/>
              </w:rPr>
              <w:tab/>
            </w:r>
            <w:r w:rsidR="009179B3" w:rsidRPr="00EA65AE">
              <w:rPr>
                <w:rStyle w:val="Hyperlink"/>
                <w:noProof/>
              </w:rPr>
              <w:t>Vendor Supplied Information</w:t>
            </w:r>
            <w:r w:rsidR="009179B3">
              <w:rPr>
                <w:noProof/>
                <w:webHidden/>
              </w:rPr>
              <w:tab/>
            </w:r>
            <w:r w:rsidR="009179B3">
              <w:rPr>
                <w:noProof/>
                <w:webHidden/>
              </w:rPr>
              <w:fldChar w:fldCharType="begin"/>
            </w:r>
            <w:r w:rsidR="009179B3">
              <w:rPr>
                <w:noProof/>
                <w:webHidden/>
              </w:rPr>
              <w:instrText xml:space="preserve"> PAGEREF _Toc86254361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1B5FC16A" w14:textId="309AEB12"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2" w:history="1">
            <w:r w:rsidR="009179B3" w:rsidRPr="00EA65AE">
              <w:rPr>
                <w:rStyle w:val="Hyperlink"/>
                <w:noProof/>
              </w:rPr>
              <w:t>2.1</w:t>
            </w:r>
            <w:r w:rsidR="009179B3">
              <w:rPr>
                <w:rFonts w:asciiTheme="minorHAnsi" w:eastAsiaTheme="minorEastAsia" w:hAnsiTheme="minorHAnsi" w:cstheme="minorBidi"/>
                <w:noProof/>
              </w:rPr>
              <w:tab/>
            </w:r>
            <w:r w:rsidR="009179B3" w:rsidRPr="00EA65AE">
              <w:rPr>
                <w:rStyle w:val="Hyperlink"/>
                <w:noProof/>
              </w:rPr>
              <w:t>Company Name (Mandatory)</w:t>
            </w:r>
            <w:r w:rsidR="009179B3">
              <w:rPr>
                <w:noProof/>
                <w:webHidden/>
              </w:rPr>
              <w:tab/>
            </w:r>
            <w:r w:rsidR="009179B3">
              <w:rPr>
                <w:noProof/>
                <w:webHidden/>
              </w:rPr>
              <w:fldChar w:fldCharType="begin"/>
            </w:r>
            <w:r w:rsidR="009179B3">
              <w:rPr>
                <w:noProof/>
                <w:webHidden/>
              </w:rPr>
              <w:instrText xml:space="preserve"> PAGEREF _Toc86254362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438BCA83" w14:textId="5ADD7232"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3" w:history="1">
            <w:r w:rsidR="009179B3" w:rsidRPr="00EA65AE">
              <w:rPr>
                <w:rStyle w:val="Hyperlink"/>
                <w:noProof/>
              </w:rPr>
              <w:t>2.2</w:t>
            </w:r>
            <w:r w:rsidR="009179B3">
              <w:rPr>
                <w:rFonts w:asciiTheme="minorHAnsi" w:eastAsiaTheme="minorEastAsia" w:hAnsiTheme="minorHAnsi" w:cstheme="minorBidi"/>
                <w:noProof/>
              </w:rPr>
              <w:tab/>
            </w:r>
            <w:r w:rsidR="009179B3" w:rsidRPr="00EA65AE">
              <w:rPr>
                <w:rStyle w:val="Hyperlink"/>
                <w:noProof/>
              </w:rPr>
              <w:t>Company Address (Mandatory)</w:t>
            </w:r>
            <w:r w:rsidR="009179B3">
              <w:rPr>
                <w:noProof/>
                <w:webHidden/>
              </w:rPr>
              <w:tab/>
            </w:r>
            <w:r w:rsidR="009179B3">
              <w:rPr>
                <w:noProof/>
                <w:webHidden/>
              </w:rPr>
              <w:fldChar w:fldCharType="begin"/>
            </w:r>
            <w:r w:rsidR="009179B3">
              <w:rPr>
                <w:noProof/>
                <w:webHidden/>
              </w:rPr>
              <w:instrText xml:space="preserve"> PAGEREF _Toc86254363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64E4D69C" w14:textId="33298E60"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4" w:history="1">
            <w:r w:rsidR="009179B3" w:rsidRPr="00EA65AE">
              <w:rPr>
                <w:rStyle w:val="Hyperlink"/>
                <w:noProof/>
              </w:rPr>
              <w:t>2.3</w:t>
            </w:r>
            <w:r w:rsidR="009179B3">
              <w:rPr>
                <w:rFonts w:asciiTheme="minorHAnsi" w:eastAsiaTheme="minorEastAsia" w:hAnsiTheme="minorHAnsi" w:cstheme="minorBidi"/>
                <w:noProof/>
              </w:rPr>
              <w:tab/>
            </w:r>
            <w:r w:rsidR="009179B3" w:rsidRPr="00EA65AE">
              <w:rPr>
                <w:rStyle w:val="Hyperlink"/>
                <w:noProof/>
              </w:rPr>
              <w:t>Company Contact and Phone Number (Mandatory)</w:t>
            </w:r>
            <w:r w:rsidR="009179B3">
              <w:rPr>
                <w:noProof/>
                <w:webHidden/>
              </w:rPr>
              <w:tab/>
            </w:r>
            <w:r w:rsidR="009179B3">
              <w:rPr>
                <w:noProof/>
                <w:webHidden/>
              </w:rPr>
              <w:fldChar w:fldCharType="begin"/>
            </w:r>
            <w:r w:rsidR="009179B3">
              <w:rPr>
                <w:noProof/>
                <w:webHidden/>
              </w:rPr>
              <w:instrText xml:space="preserve"> PAGEREF _Toc86254364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3A0A0267" w14:textId="7441CCFC"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5" w:history="1">
            <w:r w:rsidR="009179B3" w:rsidRPr="00EA65AE">
              <w:rPr>
                <w:rStyle w:val="Hyperlink"/>
                <w:noProof/>
              </w:rPr>
              <w:t>2.4</w:t>
            </w:r>
            <w:r w:rsidR="009179B3">
              <w:rPr>
                <w:rFonts w:asciiTheme="minorHAnsi" w:eastAsiaTheme="minorEastAsia" w:hAnsiTheme="minorHAnsi" w:cstheme="minorBidi"/>
                <w:noProof/>
              </w:rPr>
              <w:tab/>
            </w:r>
            <w:r w:rsidR="009179B3" w:rsidRPr="00EA65AE">
              <w:rPr>
                <w:rStyle w:val="Hyperlink"/>
                <w:noProof/>
              </w:rPr>
              <w:t>Product Name (Mandatory)</w:t>
            </w:r>
            <w:r w:rsidR="009179B3">
              <w:rPr>
                <w:noProof/>
                <w:webHidden/>
              </w:rPr>
              <w:tab/>
            </w:r>
            <w:r w:rsidR="009179B3">
              <w:rPr>
                <w:noProof/>
                <w:webHidden/>
              </w:rPr>
              <w:fldChar w:fldCharType="begin"/>
            </w:r>
            <w:r w:rsidR="009179B3">
              <w:rPr>
                <w:noProof/>
                <w:webHidden/>
              </w:rPr>
              <w:instrText xml:space="preserve"> PAGEREF _Toc86254365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2D0AFA31" w14:textId="6D061100"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6" w:history="1">
            <w:r w:rsidR="009179B3" w:rsidRPr="00EA65AE">
              <w:rPr>
                <w:rStyle w:val="Hyperlink"/>
                <w:noProof/>
              </w:rPr>
              <w:t>2.5</w:t>
            </w:r>
            <w:r w:rsidR="009179B3">
              <w:rPr>
                <w:rFonts w:asciiTheme="minorHAnsi" w:eastAsiaTheme="minorEastAsia" w:hAnsiTheme="minorHAnsi" w:cstheme="minorBidi"/>
                <w:noProof/>
              </w:rPr>
              <w:tab/>
            </w:r>
            <w:r w:rsidR="009179B3" w:rsidRPr="00EA65AE">
              <w:rPr>
                <w:rStyle w:val="Hyperlink"/>
                <w:noProof/>
              </w:rPr>
              <w:t>Short Description (Mandatory)</w:t>
            </w:r>
            <w:r w:rsidR="009179B3">
              <w:rPr>
                <w:noProof/>
                <w:webHidden/>
              </w:rPr>
              <w:tab/>
            </w:r>
            <w:r w:rsidR="009179B3">
              <w:rPr>
                <w:noProof/>
                <w:webHidden/>
              </w:rPr>
              <w:fldChar w:fldCharType="begin"/>
            </w:r>
            <w:r w:rsidR="009179B3">
              <w:rPr>
                <w:noProof/>
                <w:webHidden/>
              </w:rPr>
              <w:instrText xml:space="preserve"> PAGEREF _Toc86254366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192CFC4D" w14:textId="315682CE"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7" w:history="1">
            <w:r w:rsidR="009179B3" w:rsidRPr="00EA65AE">
              <w:rPr>
                <w:rStyle w:val="Hyperlink"/>
                <w:noProof/>
              </w:rPr>
              <w:t>2.6</w:t>
            </w:r>
            <w:r w:rsidR="009179B3">
              <w:rPr>
                <w:rFonts w:asciiTheme="minorHAnsi" w:eastAsiaTheme="minorEastAsia" w:hAnsiTheme="minorHAnsi" w:cstheme="minorBidi"/>
                <w:noProof/>
              </w:rPr>
              <w:tab/>
            </w:r>
            <w:r w:rsidR="009179B3" w:rsidRPr="00EA65AE">
              <w:rPr>
                <w:rStyle w:val="Hyperlink"/>
                <w:noProof/>
              </w:rPr>
              <w:t>Long Description</w:t>
            </w:r>
            <w:r w:rsidR="009179B3">
              <w:rPr>
                <w:noProof/>
                <w:webHidden/>
              </w:rPr>
              <w:tab/>
            </w:r>
            <w:r w:rsidR="009179B3">
              <w:rPr>
                <w:noProof/>
                <w:webHidden/>
              </w:rPr>
              <w:fldChar w:fldCharType="begin"/>
            </w:r>
            <w:r w:rsidR="009179B3">
              <w:rPr>
                <w:noProof/>
                <w:webHidden/>
              </w:rPr>
              <w:instrText xml:space="preserve"> PAGEREF _Toc86254367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6DD7C8EC" w14:textId="03BD1CA4"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8" w:history="1">
            <w:r w:rsidR="009179B3" w:rsidRPr="00EA65AE">
              <w:rPr>
                <w:rStyle w:val="Hyperlink"/>
                <w:noProof/>
              </w:rPr>
              <w:t>2.7</w:t>
            </w:r>
            <w:r w:rsidR="009179B3">
              <w:rPr>
                <w:rFonts w:asciiTheme="minorHAnsi" w:eastAsiaTheme="minorEastAsia" w:hAnsiTheme="minorHAnsi" w:cstheme="minorBidi"/>
                <w:noProof/>
              </w:rPr>
              <w:tab/>
            </w:r>
            <w:r w:rsidR="009179B3" w:rsidRPr="00EA65AE">
              <w:rPr>
                <w:rStyle w:val="Hyperlink"/>
                <w:noProof/>
              </w:rPr>
              <w:t>Hardware Version (mandatory)</w:t>
            </w:r>
            <w:r w:rsidR="009179B3">
              <w:rPr>
                <w:noProof/>
                <w:webHidden/>
              </w:rPr>
              <w:tab/>
            </w:r>
            <w:r w:rsidR="009179B3">
              <w:rPr>
                <w:noProof/>
                <w:webHidden/>
              </w:rPr>
              <w:fldChar w:fldCharType="begin"/>
            </w:r>
            <w:r w:rsidR="009179B3">
              <w:rPr>
                <w:noProof/>
                <w:webHidden/>
              </w:rPr>
              <w:instrText xml:space="preserve"> PAGEREF _Toc86254368 \h </w:instrText>
            </w:r>
            <w:r w:rsidR="009179B3">
              <w:rPr>
                <w:noProof/>
                <w:webHidden/>
              </w:rPr>
            </w:r>
            <w:r w:rsidR="009179B3">
              <w:rPr>
                <w:noProof/>
                <w:webHidden/>
              </w:rPr>
              <w:fldChar w:fldCharType="separate"/>
            </w:r>
            <w:r w:rsidR="009179B3">
              <w:rPr>
                <w:noProof/>
                <w:webHidden/>
              </w:rPr>
              <w:t>8</w:t>
            </w:r>
            <w:r w:rsidR="009179B3">
              <w:rPr>
                <w:noProof/>
                <w:webHidden/>
              </w:rPr>
              <w:fldChar w:fldCharType="end"/>
            </w:r>
          </w:hyperlink>
        </w:p>
        <w:p w14:paraId="0A43F35C" w14:textId="468C17C7"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69" w:history="1">
            <w:r w:rsidR="009179B3" w:rsidRPr="00EA65AE">
              <w:rPr>
                <w:rStyle w:val="Hyperlink"/>
                <w:noProof/>
              </w:rPr>
              <w:t>2.8</w:t>
            </w:r>
            <w:r w:rsidR="009179B3">
              <w:rPr>
                <w:rFonts w:asciiTheme="minorHAnsi" w:eastAsiaTheme="minorEastAsia" w:hAnsiTheme="minorHAnsi" w:cstheme="minorBidi"/>
                <w:noProof/>
              </w:rPr>
              <w:tab/>
            </w:r>
            <w:r w:rsidR="009179B3" w:rsidRPr="00EA65AE">
              <w:rPr>
                <w:rStyle w:val="Hyperlink"/>
                <w:noProof/>
              </w:rPr>
              <w:t>Software Version (mandatory)</w:t>
            </w:r>
            <w:r w:rsidR="009179B3">
              <w:rPr>
                <w:noProof/>
                <w:webHidden/>
              </w:rPr>
              <w:tab/>
            </w:r>
            <w:r w:rsidR="009179B3">
              <w:rPr>
                <w:noProof/>
                <w:webHidden/>
              </w:rPr>
              <w:fldChar w:fldCharType="begin"/>
            </w:r>
            <w:r w:rsidR="009179B3">
              <w:rPr>
                <w:noProof/>
                <w:webHidden/>
              </w:rPr>
              <w:instrText xml:space="preserve"> PAGEREF _Toc86254369 \h </w:instrText>
            </w:r>
            <w:r w:rsidR="009179B3">
              <w:rPr>
                <w:noProof/>
                <w:webHidden/>
              </w:rPr>
            </w:r>
            <w:r w:rsidR="009179B3">
              <w:rPr>
                <w:noProof/>
                <w:webHidden/>
              </w:rPr>
              <w:fldChar w:fldCharType="separate"/>
            </w:r>
            <w:r w:rsidR="009179B3">
              <w:rPr>
                <w:noProof/>
                <w:webHidden/>
              </w:rPr>
              <w:t>9</w:t>
            </w:r>
            <w:r w:rsidR="009179B3">
              <w:rPr>
                <w:noProof/>
                <w:webHidden/>
              </w:rPr>
              <w:fldChar w:fldCharType="end"/>
            </w:r>
          </w:hyperlink>
        </w:p>
        <w:p w14:paraId="6BDBBA01" w14:textId="2B10F0D6"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70" w:history="1">
            <w:r w:rsidR="009179B3" w:rsidRPr="00EA65AE">
              <w:rPr>
                <w:rStyle w:val="Hyperlink"/>
                <w:noProof/>
              </w:rPr>
              <w:t>2.9</w:t>
            </w:r>
            <w:r w:rsidR="009179B3">
              <w:rPr>
                <w:rFonts w:asciiTheme="minorHAnsi" w:eastAsiaTheme="minorEastAsia" w:hAnsiTheme="minorHAnsi" w:cstheme="minorBidi"/>
                <w:noProof/>
              </w:rPr>
              <w:tab/>
            </w:r>
            <w:r w:rsidR="009179B3" w:rsidRPr="00EA65AE">
              <w:rPr>
                <w:rStyle w:val="Hyperlink"/>
                <w:noProof/>
              </w:rPr>
              <w:t>61850 Edition</w:t>
            </w:r>
            <w:r w:rsidR="009179B3">
              <w:rPr>
                <w:noProof/>
                <w:webHidden/>
              </w:rPr>
              <w:tab/>
            </w:r>
            <w:r w:rsidR="009179B3">
              <w:rPr>
                <w:noProof/>
                <w:webHidden/>
              </w:rPr>
              <w:fldChar w:fldCharType="begin"/>
            </w:r>
            <w:r w:rsidR="009179B3">
              <w:rPr>
                <w:noProof/>
                <w:webHidden/>
              </w:rPr>
              <w:instrText xml:space="preserve"> PAGEREF _Toc86254370 \h </w:instrText>
            </w:r>
            <w:r w:rsidR="009179B3">
              <w:rPr>
                <w:noProof/>
                <w:webHidden/>
              </w:rPr>
            </w:r>
            <w:r w:rsidR="009179B3">
              <w:rPr>
                <w:noProof/>
                <w:webHidden/>
              </w:rPr>
              <w:fldChar w:fldCharType="separate"/>
            </w:r>
            <w:r w:rsidR="009179B3">
              <w:rPr>
                <w:noProof/>
                <w:webHidden/>
              </w:rPr>
              <w:t>9</w:t>
            </w:r>
            <w:r w:rsidR="009179B3">
              <w:rPr>
                <w:noProof/>
                <w:webHidden/>
              </w:rPr>
              <w:fldChar w:fldCharType="end"/>
            </w:r>
          </w:hyperlink>
        </w:p>
        <w:p w14:paraId="677BB14C" w14:textId="3B49D7E0"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71" w:history="1">
            <w:r w:rsidR="009179B3" w:rsidRPr="00EA65AE">
              <w:rPr>
                <w:rStyle w:val="Hyperlink"/>
                <w:noProof/>
              </w:rPr>
              <w:t>2.10</w:t>
            </w:r>
            <w:r w:rsidR="009179B3">
              <w:rPr>
                <w:rFonts w:asciiTheme="minorHAnsi" w:eastAsiaTheme="minorEastAsia" w:hAnsiTheme="minorHAnsi" w:cstheme="minorBidi"/>
                <w:noProof/>
              </w:rPr>
              <w:tab/>
            </w:r>
            <w:r w:rsidR="009179B3" w:rsidRPr="00EA65AE">
              <w:rPr>
                <w:rStyle w:val="Hyperlink"/>
                <w:noProof/>
              </w:rPr>
              <w:t>61850 Aspects to Be Tested</w:t>
            </w:r>
            <w:r w:rsidR="009179B3">
              <w:rPr>
                <w:noProof/>
                <w:webHidden/>
              </w:rPr>
              <w:tab/>
            </w:r>
            <w:r w:rsidR="009179B3">
              <w:rPr>
                <w:noProof/>
                <w:webHidden/>
              </w:rPr>
              <w:fldChar w:fldCharType="begin"/>
            </w:r>
            <w:r w:rsidR="009179B3">
              <w:rPr>
                <w:noProof/>
                <w:webHidden/>
              </w:rPr>
              <w:instrText xml:space="preserve"> PAGEREF _Toc86254371 \h </w:instrText>
            </w:r>
            <w:r w:rsidR="009179B3">
              <w:rPr>
                <w:noProof/>
                <w:webHidden/>
              </w:rPr>
            </w:r>
            <w:r w:rsidR="009179B3">
              <w:rPr>
                <w:noProof/>
                <w:webHidden/>
              </w:rPr>
              <w:fldChar w:fldCharType="separate"/>
            </w:r>
            <w:r w:rsidR="009179B3">
              <w:rPr>
                <w:noProof/>
                <w:webHidden/>
              </w:rPr>
              <w:t>9</w:t>
            </w:r>
            <w:r w:rsidR="009179B3">
              <w:rPr>
                <w:noProof/>
                <w:webHidden/>
              </w:rPr>
              <w:fldChar w:fldCharType="end"/>
            </w:r>
          </w:hyperlink>
        </w:p>
        <w:p w14:paraId="0F4D910C" w14:textId="68DE9967"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72" w:history="1">
            <w:r w:rsidR="009179B3" w:rsidRPr="00EA65AE">
              <w:rPr>
                <w:rStyle w:val="Hyperlink"/>
                <w:noProof/>
              </w:rPr>
              <w:t>2.11</w:t>
            </w:r>
            <w:r w:rsidR="009179B3">
              <w:rPr>
                <w:rFonts w:asciiTheme="minorHAnsi" w:eastAsiaTheme="minorEastAsia" w:hAnsiTheme="minorHAnsi" w:cstheme="minorBidi"/>
                <w:noProof/>
              </w:rPr>
              <w:tab/>
            </w:r>
            <w:r w:rsidR="009179B3" w:rsidRPr="00EA65AE">
              <w:rPr>
                <w:rStyle w:val="Hyperlink"/>
                <w:noProof/>
              </w:rPr>
              <w:t>Keywords</w:t>
            </w:r>
            <w:r w:rsidR="009179B3">
              <w:rPr>
                <w:noProof/>
                <w:webHidden/>
              </w:rPr>
              <w:tab/>
            </w:r>
            <w:r w:rsidR="009179B3">
              <w:rPr>
                <w:noProof/>
                <w:webHidden/>
              </w:rPr>
              <w:fldChar w:fldCharType="begin"/>
            </w:r>
            <w:r w:rsidR="009179B3">
              <w:rPr>
                <w:noProof/>
                <w:webHidden/>
              </w:rPr>
              <w:instrText xml:space="preserve"> PAGEREF _Toc86254372 \h </w:instrText>
            </w:r>
            <w:r w:rsidR="009179B3">
              <w:rPr>
                <w:noProof/>
                <w:webHidden/>
              </w:rPr>
            </w:r>
            <w:r w:rsidR="009179B3">
              <w:rPr>
                <w:noProof/>
                <w:webHidden/>
              </w:rPr>
              <w:fldChar w:fldCharType="separate"/>
            </w:r>
            <w:r w:rsidR="009179B3">
              <w:rPr>
                <w:noProof/>
                <w:webHidden/>
              </w:rPr>
              <w:t>9</w:t>
            </w:r>
            <w:r w:rsidR="009179B3">
              <w:rPr>
                <w:noProof/>
                <w:webHidden/>
              </w:rPr>
              <w:fldChar w:fldCharType="end"/>
            </w:r>
          </w:hyperlink>
        </w:p>
        <w:p w14:paraId="2DC22412" w14:textId="17052CAF" w:rsidR="009179B3" w:rsidRDefault="0066527A">
          <w:pPr>
            <w:pStyle w:val="TOC2"/>
            <w:tabs>
              <w:tab w:val="left" w:pos="880"/>
              <w:tab w:val="right" w:leader="dot" w:pos="10070"/>
            </w:tabs>
            <w:rPr>
              <w:rFonts w:asciiTheme="minorHAnsi" w:eastAsiaTheme="minorEastAsia" w:hAnsiTheme="minorHAnsi" w:cstheme="minorBidi"/>
              <w:noProof/>
            </w:rPr>
          </w:pPr>
          <w:hyperlink w:anchor="_Toc86254373" w:history="1">
            <w:r w:rsidR="009179B3" w:rsidRPr="00EA65AE">
              <w:rPr>
                <w:rStyle w:val="Hyperlink"/>
                <w:noProof/>
              </w:rPr>
              <w:t>2.12</w:t>
            </w:r>
            <w:r w:rsidR="009179B3">
              <w:rPr>
                <w:rFonts w:asciiTheme="minorHAnsi" w:eastAsiaTheme="minorEastAsia" w:hAnsiTheme="minorHAnsi" w:cstheme="minorBidi"/>
                <w:noProof/>
              </w:rPr>
              <w:tab/>
            </w:r>
            <w:r w:rsidR="009179B3" w:rsidRPr="00EA65AE">
              <w:rPr>
                <w:rStyle w:val="Hyperlink"/>
                <w:noProof/>
              </w:rPr>
              <w:t>Test Procedure Required Vendor Information</w:t>
            </w:r>
            <w:r w:rsidR="009179B3">
              <w:rPr>
                <w:noProof/>
                <w:webHidden/>
              </w:rPr>
              <w:tab/>
            </w:r>
            <w:r w:rsidR="009179B3">
              <w:rPr>
                <w:noProof/>
                <w:webHidden/>
              </w:rPr>
              <w:fldChar w:fldCharType="begin"/>
            </w:r>
            <w:r w:rsidR="009179B3">
              <w:rPr>
                <w:noProof/>
                <w:webHidden/>
              </w:rPr>
              <w:instrText xml:space="preserve"> PAGEREF _Toc86254373 \h </w:instrText>
            </w:r>
            <w:r w:rsidR="009179B3">
              <w:rPr>
                <w:noProof/>
                <w:webHidden/>
              </w:rPr>
            </w:r>
            <w:r w:rsidR="009179B3">
              <w:rPr>
                <w:noProof/>
                <w:webHidden/>
              </w:rPr>
              <w:fldChar w:fldCharType="separate"/>
            </w:r>
            <w:r w:rsidR="009179B3">
              <w:rPr>
                <w:noProof/>
                <w:webHidden/>
              </w:rPr>
              <w:t>11</w:t>
            </w:r>
            <w:r w:rsidR="009179B3">
              <w:rPr>
                <w:noProof/>
                <w:webHidden/>
              </w:rPr>
              <w:fldChar w:fldCharType="end"/>
            </w:r>
          </w:hyperlink>
        </w:p>
        <w:p w14:paraId="0BEE8E8C" w14:textId="27612EE2" w:rsidR="009179B3" w:rsidRDefault="0066527A">
          <w:pPr>
            <w:pStyle w:val="TOC1"/>
            <w:tabs>
              <w:tab w:val="left" w:pos="440"/>
              <w:tab w:val="right" w:leader="dot" w:pos="10070"/>
            </w:tabs>
            <w:rPr>
              <w:rFonts w:asciiTheme="minorHAnsi" w:eastAsiaTheme="minorEastAsia" w:hAnsiTheme="minorHAnsi" w:cstheme="minorBidi"/>
              <w:noProof/>
            </w:rPr>
          </w:pPr>
          <w:hyperlink w:anchor="_Toc86254374" w:history="1">
            <w:r w:rsidR="009179B3" w:rsidRPr="00EA65AE">
              <w:rPr>
                <w:rStyle w:val="Hyperlink"/>
                <w:noProof/>
              </w:rPr>
              <w:t>3</w:t>
            </w:r>
            <w:r w:rsidR="009179B3">
              <w:rPr>
                <w:rFonts w:asciiTheme="minorHAnsi" w:eastAsiaTheme="minorEastAsia" w:hAnsiTheme="minorHAnsi" w:cstheme="minorBidi"/>
                <w:noProof/>
              </w:rPr>
              <w:tab/>
            </w:r>
            <w:r w:rsidR="009179B3" w:rsidRPr="00EA65AE">
              <w:rPr>
                <w:rStyle w:val="Hyperlink"/>
                <w:noProof/>
              </w:rPr>
              <w:t>Required information Test Laboratory to Certification Body</w:t>
            </w:r>
            <w:r w:rsidR="009179B3">
              <w:rPr>
                <w:noProof/>
                <w:webHidden/>
              </w:rPr>
              <w:tab/>
            </w:r>
            <w:r w:rsidR="009179B3">
              <w:rPr>
                <w:noProof/>
                <w:webHidden/>
              </w:rPr>
              <w:fldChar w:fldCharType="begin"/>
            </w:r>
            <w:r w:rsidR="009179B3">
              <w:rPr>
                <w:noProof/>
                <w:webHidden/>
              </w:rPr>
              <w:instrText xml:space="preserve"> PAGEREF _Toc86254374 \h </w:instrText>
            </w:r>
            <w:r w:rsidR="009179B3">
              <w:rPr>
                <w:noProof/>
                <w:webHidden/>
              </w:rPr>
            </w:r>
            <w:r w:rsidR="009179B3">
              <w:rPr>
                <w:noProof/>
                <w:webHidden/>
              </w:rPr>
              <w:fldChar w:fldCharType="separate"/>
            </w:r>
            <w:r w:rsidR="009179B3">
              <w:rPr>
                <w:noProof/>
                <w:webHidden/>
              </w:rPr>
              <w:t>11</w:t>
            </w:r>
            <w:r w:rsidR="009179B3">
              <w:rPr>
                <w:noProof/>
                <w:webHidden/>
              </w:rPr>
              <w:fldChar w:fldCharType="end"/>
            </w:r>
          </w:hyperlink>
        </w:p>
        <w:p w14:paraId="59DF59B0" w14:textId="1741C9A5" w:rsidR="009179B3" w:rsidRDefault="0066527A">
          <w:pPr>
            <w:pStyle w:val="TOC1"/>
            <w:tabs>
              <w:tab w:val="left" w:pos="440"/>
              <w:tab w:val="right" w:leader="dot" w:pos="10070"/>
            </w:tabs>
            <w:rPr>
              <w:rFonts w:asciiTheme="minorHAnsi" w:eastAsiaTheme="minorEastAsia" w:hAnsiTheme="minorHAnsi" w:cstheme="minorBidi"/>
              <w:noProof/>
            </w:rPr>
          </w:pPr>
          <w:hyperlink w:anchor="_Toc86254375" w:history="1">
            <w:r w:rsidR="009179B3" w:rsidRPr="00EA65AE">
              <w:rPr>
                <w:rStyle w:val="Hyperlink"/>
                <w:noProof/>
              </w:rPr>
              <w:t>4</w:t>
            </w:r>
            <w:r w:rsidR="009179B3">
              <w:rPr>
                <w:rFonts w:asciiTheme="minorHAnsi" w:eastAsiaTheme="minorEastAsia" w:hAnsiTheme="minorHAnsi" w:cstheme="minorBidi"/>
                <w:noProof/>
              </w:rPr>
              <w:tab/>
            </w:r>
            <w:r w:rsidR="009179B3" w:rsidRPr="00EA65AE">
              <w:rPr>
                <w:rStyle w:val="Hyperlink"/>
                <w:noProof/>
              </w:rPr>
              <w:t>Certification Body Usage of Information</w:t>
            </w:r>
            <w:r w:rsidR="009179B3">
              <w:rPr>
                <w:noProof/>
                <w:webHidden/>
              </w:rPr>
              <w:tab/>
            </w:r>
            <w:r w:rsidR="009179B3">
              <w:rPr>
                <w:noProof/>
                <w:webHidden/>
              </w:rPr>
              <w:fldChar w:fldCharType="begin"/>
            </w:r>
            <w:r w:rsidR="009179B3">
              <w:rPr>
                <w:noProof/>
                <w:webHidden/>
              </w:rPr>
              <w:instrText xml:space="preserve"> PAGEREF _Toc86254375 \h </w:instrText>
            </w:r>
            <w:r w:rsidR="009179B3">
              <w:rPr>
                <w:noProof/>
                <w:webHidden/>
              </w:rPr>
            </w:r>
            <w:r w:rsidR="009179B3">
              <w:rPr>
                <w:noProof/>
                <w:webHidden/>
              </w:rPr>
              <w:fldChar w:fldCharType="separate"/>
            </w:r>
            <w:r w:rsidR="009179B3">
              <w:rPr>
                <w:noProof/>
                <w:webHidden/>
              </w:rPr>
              <w:t>11</w:t>
            </w:r>
            <w:r w:rsidR="009179B3">
              <w:rPr>
                <w:noProof/>
                <w:webHidden/>
              </w:rPr>
              <w:fldChar w:fldCharType="end"/>
            </w:r>
          </w:hyperlink>
        </w:p>
        <w:p w14:paraId="6880A40E" w14:textId="3EBE2F3D" w:rsidR="009179B3" w:rsidRDefault="0066527A">
          <w:pPr>
            <w:pStyle w:val="TOC1"/>
            <w:tabs>
              <w:tab w:val="left" w:pos="440"/>
              <w:tab w:val="right" w:leader="dot" w:pos="10070"/>
            </w:tabs>
            <w:rPr>
              <w:rFonts w:asciiTheme="minorHAnsi" w:eastAsiaTheme="minorEastAsia" w:hAnsiTheme="minorHAnsi" w:cstheme="minorBidi"/>
              <w:noProof/>
            </w:rPr>
          </w:pPr>
          <w:hyperlink w:anchor="_Toc86254376" w:history="1">
            <w:r w:rsidR="009179B3" w:rsidRPr="00EA65AE">
              <w:rPr>
                <w:rStyle w:val="Hyperlink"/>
                <w:noProof/>
              </w:rPr>
              <w:t>5</w:t>
            </w:r>
            <w:r w:rsidR="009179B3">
              <w:rPr>
                <w:rFonts w:asciiTheme="minorHAnsi" w:eastAsiaTheme="minorEastAsia" w:hAnsiTheme="minorHAnsi" w:cstheme="minorBidi"/>
                <w:noProof/>
              </w:rPr>
              <w:tab/>
            </w:r>
            <w:r w:rsidR="009179B3" w:rsidRPr="00EA65AE">
              <w:rPr>
                <w:rStyle w:val="Hyperlink"/>
                <w:noProof/>
              </w:rPr>
              <w:t>Vendor costs for posting of the certificate</w:t>
            </w:r>
            <w:r w:rsidR="009179B3">
              <w:rPr>
                <w:noProof/>
                <w:webHidden/>
              </w:rPr>
              <w:tab/>
            </w:r>
            <w:r w:rsidR="009179B3">
              <w:rPr>
                <w:noProof/>
                <w:webHidden/>
              </w:rPr>
              <w:fldChar w:fldCharType="begin"/>
            </w:r>
            <w:r w:rsidR="009179B3">
              <w:rPr>
                <w:noProof/>
                <w:webHidden/>
              </w:rPr>
              <w:instrText xml:space="preserve"> PAGEREF _Toc86254376 \h </w:instrText>
            </w:r>
            <w:r w:rsidR="009179B3">
              <w:rPr>
                <w:noProof/>
                <w:webHidden/>
              </w:rPr>
            </w:r>
            <w:r w:rsidR="009179B3">
              <w:rPr>
                <w:noProof/>
                <w:webHidden/>
              </w:rPr>
              <w:fldChar w:fldCharType="separate"/>
            </w:r>
            <w:r w:rsidR="009179B3">
              <w:rPr>
                <w:noProof/>
                <w:webHidden/>
              </w:rPr>
              <w:t>12</w:t>
            </w:r>
            <w:r w:rsidR="009179B3">
              <w:rPr>
                <w:noProof/>
                <w:webHidden/>
              </w:rPr>
              <w:fldChar w:fldCharType="end"/>
            </w:r>
          </w:hyperlink>
        </w:p>
        <w:p w14:paraId="264F0B46" w14:textId="2A22953D" w:rsidR="00877BC6" w:rsidRDefault="00877BC6">
          <w:r>
            <w:rPr>
              <w:b/>
              <w:bCs/>
              <w:noProof/>
            </w:rPr>
            <w:fldChar w:fldCharType="end"/>
          </w:r>
        </w:p>
      </w:sdtContent>
    </w:sdt>
    <w:p w14:paraId="478C36F8" w14:textId="73C1D9B1" w:rsidR="00877BC6" w:rsidRDefault="00877BC6">
      <w:pPr>
        <w:spacing w:after="0" w:line="240" w:lineRule="auto"/>
      </w:pPr>
      <w:r>
        <w:br w:type="page"/>
      </w:r>
    </w:p>
    <w:p w14:paraId="1AB2FB0E" w14:textId="77777777" w:rsidR="00877BC6" w:rsidRPr="00877BC6" w:rsidRDefault="00877BC6" w:rsidP="00877BC6"/>
    <w:p w14:paraId="5570C21A" w14:textId="77777777" w:rsidR="00877BC6" w:rsidRPr="00877BC6" w:rsidRDefault="00877BC6" w:rsidP="00877BC6"/>
    <w:p w14:paraId="0985A86C" w14:textId="23C8FB7F" w:rsidR="005B2F16" w:rsidRDefault="005B2F16" w:rsidP="009179B3">
      <w:pPr>
        <w:pStyle w:val="Heading1"/>
      </w:pPr>
      <w:bookmarkStart w:id="0" w:name="_Toc86254360"/>
      <w:r>
        <w:t>Introduction</w:t>
      </w:r>
      <w:bookmarkEnd w:id="0"/>
    </w:p>
    <w:p w14:paraId="20400665" w14:textId="77777777" w:rsidR="00E50EC3" w:rsidRDefault="00E50EC3" w:rsidP="00E50EC3"/>
    <w:p w14:paraId="30C788DC" w14:textId="77777777" w:rsidR="00877BC6" w:rsidRDefault="00877BC6" w:rsidP="00E50EC3">
      <w:r>
        <w:t>This document provides the detailed requirements for requesting IEC 61850 implementations be tested for conformance.</w:t>
      </w:r>
      <w:r w:rsidR="0009656D">
        <w:t xml:space="preserve"> This document specifies:</w:t>
      </w:r>
    </w:p>
    <w:p w14:paraId="7408AF81" w14:textId="77777777" w:rsidR="0009656D" w:rsidRDefault="0009656D" w:rsidP="00E50EC3"/>
    <w:p w14:paraId="559FB20E" w14:textId="77777777" w:rsidR="0009656D" w:rsidRDefault="0009656D" w:rsidP="0009656D">
      <w:pPr>
        <w:pStyle w:val="ListParagraph"/>
        <w:numPr>
          <w:ilvl w:val="0"/>
          <w:numId w:val="17"/>
        </w:numPr>
      </w:pPr>
      <w:r>
        <w:t>The process to be followed.</w:t>
      </w:r>
    </w:p>
    <w:p w14:paraId="51B4D682" w14:textId="77777777" w:rsidR="0009656D" w:rsidRDefault="0009656D" w:rsidP="0009656D">
      <w:pPr>
        <w:pStyle w:val="ListParagraph"/>
        <w:numPr>
          <w:ilvl w:val="0"/>
          <w:numId w:val="17"/>
        </w:numPr>
      </w:pPr>
      <w:r>
        <w:t>The required information to be provided by the vendor whose implementation is to undergo testing.</w:t>
      </w:r>
    </w:p>
    <w:p w14:paraId="085BEDEC" w14:textId="77777777" w:rsidR="0009656D" w:rsidRDefault="0009656D" w:rsidP="0009656D">
      <w:pPr>
        <w:pStyle w:val="ListParagraph"/>
        <w:numPr>
          <w:ilvl w:val="0"/>
          <w:numId w:val="17"/>
        </w:numPr>
      </w:pPr>
      <w:r>
        <w:t xml:space="preserve">The requirements of the Test Laboratory submission to the </w:t>
      </w:r>
      <w:proofErr w:type="spellStart"/>
      <w:r>
        <w:t>UCAIug</w:t>
      </w:r>
      <w:proofErr w:type="spellEnd"/>
      <w:r>
        <w:t xml:space="preserve"> CB for certificate certification and posting.</w:t>
      </w:r>
    </w:p>
    <w:p w14:paraId="471CE970" w14:textId="7DA7908A" w:rsidR="0009656D" w:rsidRDefault="0009656D" w:rsidP="0009656D">
      <w:pPr>
        <w:pStyle w:val="ListParagraph"/>
        <w:numPr>
          <w:ilvl w:val="0"/>
          <w:numId w:val="17"/>
        </w:numPr>
        <w:sectPr w:rsidR="0009656D" w:rsidSect="00624B8E">
          <w:headerReference w:type="default" r:id="rId12"/>
          <w:footerReference w:type="default" r:id="rId13"/>
          <w:pgSz w:w="12240" w:h="15840"/>
          <w:pgMar w:top="1440" w:right="1080" w:bottom="1440" w:left="1080" w:header="432" w:footer="0" w:gutter="0"/>
          <w:cols w:space="720"/>
        </w:sectPr>
      </w:pPr>
      <w:r>
        <w:t xml:space="preserve">The vendor requirements </w:t>
      </w:r>
      <w:r w:rsidR="00E97284">
        <w:t>for having</w:t>
      </w:r>
      <w:r>
        <w:t xml:space="preserve"> a certified </w:t>
      </w:r>
      <w:proofErr w:type="gramStart"/>
      <w:r>
        <w:t>conformance  certificate</w:t>
      </w:r>
      <w:proofErr w:type="gramEnd"/>
      <w:r>
        <w:t xml:space="preserve"> posted.</w:t>
      </w:r>
    </w:p>
    <w:p w14:paraId="17A85029" w14:textId="2F18024C" w:rsidR="00E50EC3" w:rsidRPr="00E50EC3" w:rsidRDefault="00E50EC3" w:rsidP="00E50EC3"/>
    <w:p w14:paraId="67C4DC40" w14:textId="52EB1639" w:rsidR="00E50EC3" w:rsidRDefault="00E50EC3" w:rsidP="00E50EC3">
      <w:pPr>
        <w:pStyle w:val="Caption"/>
      </w:pPr>
      <w:bookmarkStart w:id="1" w:name="_Ref77705010"/>
      <w:r>
        <w:rPr>
          <w:noProof/>
        </w:rPr>
        <w:drawing>
          <wp:inline distT="0" distB="0" distL="0" distR="0" wp14:anchorId="7FADF6DA" wp14:editId="046525A2">
            <wp:extent cx="8229600" cy="4437380"/>
            <wp:effectExtent l="0" t="0" r="0" b="1270"/>
            <wp:docPr id="2" name="Picture 2"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t xml:space="preserve">Figure </w:t>
      </w:r>
      <w:fldSimple w:instr=" SEQ Figure \* ARABIC ">
        <w:r w:rsidR="009179B3">
          <w:rPr>
            <w:noProof/>
          </w:rPr>
          <w:t>1</w:t>
        </w:r>
      </w:fldSimple>
      <w:bookmarkEnd w:id="1"/>
      <w:r>
        <w:t>: Submission Sequence</w:t>
      </w:r>
    </w:p>
    <w:p w14:paraId="07D9B79D" w14:textId="77777777" w:rsidR="00E50EC3" w:rsidRDefault="00E50EC3" w:rsidP="00E50EC3">
      <w:pPr>
        <w:sectPr w:rsidR="00E50EC3" w:rsidSect="00E50EC3">
          <w:pgSz w:w="15840" w:h="12240" w:orient="landscape"/>
          <w:pgMar w:top="1080" w:right="1440" w:bottom="1080" w:left="1440" w:header="432" w:footer="0" w:gutter="0"/>
          <w:cols w:space="720"/>
          <w:docGrid w:linePitch="299"/>
        </w:sectPr>
      </w:pPr>
    </w:p>
    <w:p w14:paraId="5EA0639C" w14:textId="58747C84" w:rsidR="00E50EC3" w:rsidRDefault="00E50EC3" w:rsidP="00E50EC3"/>
    <w:p w14:paraId="25164C6D" w14:textId="54A404D7" w:rsidR="00E50EC3" w:rsidRDefault="00E50EC3" w:rsidP="00E50EC3">
      <w:r>
        <w:fldChar w:fldCharType="begin"/>
      </w:r>
      <w:r>
        <w:instrText xml:space="preserve"> REF _Ref77705010 \h </w:instrText>
      </w:r>
      <w:r>
        <w:fldChar w:fldCharType="separate"/>
      </w:r>
      <w:r w:rsidR="009179B3">
        <w:rPr>
          <w:noProof/>
        </w:rPr>
        <w:drawing>
          <wp:inline distT="0" distB="0" distL="0" distR="0" wp14:anchorId="1CBC3AA5" wp14:editId="7C228DBA">
            <wp:extent cx="8229600" cy="4437380"/>
            <wp:effectExtent l="0" t="0" r="0" b="1270"/>
            <wp:docPr id="3" name="Picture 3"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rsidR="009179B3">
        <w:t xml:space="preserve">Figure </w:t>
      </w:r>
      <w:r w:rsidR="009179B3">
        <w:rPr>
          <w:noProof/>
        </w:rPr>
        <w:t>1</w:t>
      </w:r>
      <w:r>
        <w:fldChar w:fldCharType="end"/>
      </w:r>
      <w:r>
        <w:t xml:space="preserve"> depicts the expected sequence of information submission and exchange for conformance testing and certificate certification by the CB. There are several parties that are stakeholders in this process:</w:t>
      </w:r>
    </w:p>
    <w:p w14:paraId="637EB15C" w14:textId="77777777" w:rsidR="00E50EC3" w:rsidRDefault="00E50EC3" w:rsidP="00E50EC3">
      <w:pPr>
        <w:pStyle w:val="ListParagraph"/>
        <w:numPr>
          <w:ilvl w:val="0"/>
          <w:numId w:val="11"/>
        </w:numPr>
        <w:spacing w:after="160" w:line="256" w:lineRule="auto"/>
      </w:pPr>
      <w:r>
        <w:t>Vendor:  This is the stakeholder that is submitting an implementation to the TL for conformance testing and wishes to have a conformance certificate certified by the CB.</w:t>
      </w:r>
      <w:r>
        <w:br/>
      </w:r>
    </w:p>
    <w:p w14:paraId="0E67065E" w14:textId="77777777" w:rsidR="00E50EC3" w:rsidRDefault="00E50EC3" w:rsidP="00E50EC3">
      <w:pPr>
        <w:pStyle w:val="ListParagraph"/>
        <w:numPr>
          <w:ilvl w:val="0"/>
          <w:numId w:val="11"/>
        </w:numPr>
        <w:spacing w:after="160" w:line="256" w:lineRule="auto"/>
        <w:rPr>
          <w:b/>
        </w:rPr>
      </w:pPr>
      <w:r>
        <w:t xml:space="preserve">Test Lab (TL): This is the stakeholder that the Vendor has selected to perform the conformance tests.  </w:t>
      </w:r>
      <w:r>
        <w:br/>
      </w:r>
    </w:p>
    <w:p w14:paraId="216C05DD" w14:textId="77777777" w:rsidR="00E50EC3" w:rsidRDefault="00E50EC3" w:rsidP="00E50EC3">
      <w:pPr>
        <w:pStyle w:val="ListParagraph"/>
        <w:numPr>
          <w:ilvl w:val="0"/>
          <w:numId w:val="11"/>
        </w:numPr>
        <w:spacing w:after="160" w:line="256" w:lineRule="auto"/>
        <w:rPr>
          <w:b/>
        </w:rPr>
      </w:pPr>
      <w:r>
        <w:t>Certification Body (CB): Is responsible stakeholder for analyzing the results and documentation provided by the TL to evaluate if the certificate appropriate represents the results of the conformance tests.</w:t>
      </w:r>
      <w:r>
        <w:br/>
      </w:r>
    </w:p>
    <w:p w14:paraId="4829AE3A" w14:textId="77777777" w:rsidR="00E50EC3" w:rsidRDefault="00E50EC3" w:rsidP="00E50EC3">
      <w:pPr>
        <w:pStyle w:val="ListParagraph"/>
        <w:numPr>
          <w:ilvl w:val="0"/>
          <w:numId w:val="11"/>
        </w:numPr>
        <w:spacing w:after="160" w:line="256" w:lineRule="auto"/>
        <w:rPr>
          <w:b/>
        </w:rPr>
      </w:pPr>
      <w:r>
        <w:t>User: Is a stakeholder who has an interest in the results of the conformance test and potentially the actual test results and device information so they can evaluate utilizing the tested implementation in a deployment.</w:t>
      </w:r>
    </w:p>
    <w:p w14:paraId="020DB0BB" w14:textId="77777777" w:rsidR="00E50EC3" w:rsidRDefault="00E50EC3" w:rsidP="00E50EC3">
      <w:pPr>
        <w:rPr>
          <w:bCs/>
        </w:rPr>
      </w:pPr>
      <w:r>
        <w:rPr>
          <w:bCs/>
        </w:rPr>
        <w:t>There are several primary objectives of the sequence:</w:t>
      </w:r>
    </w:p>
    <w:p w14:paraId="62419840" w14:textId="77777777" w:rsidR="00E50EC3" w:rsidRDefault="00E50EC3" w:rsidP="00E50EC3">
      <w:pPr>
        <w:pStyle w:val="ListParagraph"/>
        <w:numPr>
          <w:ilvl w:val="0"/>
          <w:numId w:val="12"/>
        </w:numPr>
        <w:spacing w:after="160" w:line="256" w:lineRule="auto"/>
        <w:rPr>
          <w:bCs/>
        </w:rPr>
      </w:pPr>
      <w:r>
        <w:rPr>
          <w:bCs/>
        </w:rPr>
        <w:lastRenderedPageBreak/>
        <w:t>Elimination of guesswork by the TL or CB in regard to what the information related to the implementation submitted for testing.</w:t>
      </w:r>
      <w:r>
        <w:rPr>
          <w:bCs/>
        </w:rPr>
        <w:br/>
      </w:r>
    </w:p>
    <w:p w14:paraId="097AB070" w14:textId="77777777" w:rsidR="00E50EC3" w:rsidRDefault="00E50EC3" w:rsidP="00E50EC3">
      <w:pPr>
        <w:pStyle w:val="ListParagraph"/>
        <w:numPr>
          <w:ilvl w:val="0"/>
          <w:numId w:val="12"/>
        </w:numPr>
        <w:spacing w:after="160" w:line="256" w:lineRule="auto"/>
        <w:rPr>
          <w:bCs/>
        </w:rPr>
      </w:pPr>
      <w:r>
        <w:rPr>
          <w:bCs/>
        </w:rPr>
        <w:t>Provide traceability of information provided by the vendor and produced by the TL which is submitted to the CB.</w:t>
      </w:r>
      <w:r>
        <w:rPr>
          <w:bCs/>
        </w:rPr>
        <w:br/>
      </w:r>
    </w:p>
    <w:p w14:paraId="42CF735B" w14:textId="77777777" w:rsidR="00E50EC3" w:rsidRDefault="00E50EC3" w:rsidP="00E50EC3">
      <w:pPr>
        <w:pStyle w:val="ListParagraph"/>
        <w:numPr>
          <w:ilvl w:val="0"/>
          <w:numId w:val="12"/>
        </w:numPr>
        <w:spacing w:after="160" w:line="256" w:lineRule="auto"/>
        <w:rPr>
          <w:bCs/>
        </w:rPr>
      </w:pPr>
      <w:r>
        <w:rPr>
          <w:bCs/>
        </w:rPr>
        <w:t>Provide a traceable mechanism for the User to obtain information, and the certificate, that allows trust the authentication of the information.</w:t>
      </w:r>
    </w:p>
    <w:p w14:paraId="2B894C84" w14:textId="77777777" w:rsidR="00E50EC3" w:rsidRDefault="00E50EC3" w:rsidP="00E50EC3">
      <w:pPr>
        <w:rPr>
          <w:bCs/>
        </w:rPr>
      </w:pPr>
    </w:p>
    <w:p w14:paraId="4D49315B" w14:textId="06278E43" w:rsidR="00E50EC3" w:rsidRDefault="00E50EC3" w:rsidP="00E50EC3">
      <w:r>
        <w:rPr>
          <w:bCs/>
        </w:rPr>
        <w:t xml:space="preserve">The sequence shown in </w:t>
      </w:r>
      <w:r>
        <w:fldChar w:fldCharType="begin"/>
      </w:r>
      <w:r>
        <w:instrText xml:space="preserve"> REF _Ref77705010 \h </w:instrText>
      </w:r>
      <w:r>
        <w:fldChar w:fldCharType="separate"/>
      </w:r>
      <w:r w:rsidR="009179B3">
        <w:rPr>
          <w:noProof/>
        </w:rPr>
        <w:drawing>
          <wp:inline distT="0" distB="0" distL="0" distR="0" wp14:anchorId="1DCAB98B" wp14:editId="053CBCE7">
            <wp:extent cx="8229600" cy="4437380"/>
            <wp:effectExtent l="0" t="0" r="0" b="1270"/>
            <wp:docPr id="4" name="Picture 4" descr="A picture containing text, indoor, screensho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indoor, screenshot, decorate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437380"/>
                    </a:xfrm>
                    <a:prstGeom prst="rect">
                      <a:avLst/>
                    </a:prstGeom>
                    <a:noFill/>
                    <a:ln>
                      <a:noFill/>
                    </a:ln>
                  </pic:spPr>
                </pic:pic>
              </a:graphicData>
            </a:graphic>
          </wp:inline>
        </w:drawing>
      </w:r>
      <w:r w:rsidR="009179B3">
        <w:t xml:space="preserve">Figure </w:t>
      </w:r>
      <w:r w:rsidR="009179B3">
        <w:rPr>
          <w:noProof/>
        </w:rPr>
        <w:t>1</w:t>
      </w:r>
      <w:r>
        <w:fldChar w:fldCharType="end"/>
      </w:r>
      <w:r>
        <w:t xml:space="preserve"> consists of the following steps:</w:t>
      </w:r>
    </w:p>
    <w:p w14:paraId="0BF73BE4" w14:textId="77777777" w:rsidR="00E50EC3" w:rsidRDefault="00E50EC3" w:rsidP="00E50EC3">
      <w:pPr>
        <w:pStyle w:val="ListParagraph"/>
        <w:numPr>
          <w:ilvl w:val="0"/>
          <w:numId w:val="13"/>
        </w:numPr>
        <w:spacing w:after="160" w:line="256" w:lineRule="auto"/>
        <w:rPr>
          <w:bCs/>
        </w:rPr>
      </w:pPr>
      <w:r>
        <w:rPr>
          <w:bCs/>
        </w:rPr>
        <w:t xml:space="preserve">The vendor prepares for submitting their implementation for testing.  If the vendor is a </w:t>
      </w:r>
      <w:proofErr w:type="spellStart"/>
      <w:r>
        <w:rPr>
          <w:bCs/>
        </w:rPr>
        <w:t>UCAIug</w:t>
      </w:r>
      <w:proofErr w:type="spellEnd"/>
      <w:r>
        <w:rPr>
          <w:bCs/>
        </w:rPr>
        <w:t xml:space="preserve"> member, they may decide to download the conformance test procedure(s) that their implementation is desired to be tested against.</w:t>
      </w:r>
      <w:r>
        <w:rPr>
          <w:bCs/>
        </w:rPr>
        <w:br/>
      </w:r>
    </w:p>
    <w:p w14:paraId="26C1466A" w14:textId="77777777" w:rsidR="00E50EC3" w:rsidRDefault="00E50EC3" w:rsidP="00E50EC3">
      <w:pPr>
        <w:pStyle w:val="ListParagraph"/>
        <w:numPr>
          <w:ilvl w:val="0"/>
          <w:numId w:val="13"/>
        </w:numPr>
        <w:spacing w:after="160" w:line="256" w:lineRule="auto"/>
        <w:rPr>
          <w:bCs/>
        </w:rPr>
      </w:pPr>
      <w:r>
        <w:rPr>
          <w:bCs/>
        </w:rPr>
        <w:lastRenderedPageBreak/>
        <w:t xml:space="preserve">The vendor will need to obtain the information that they will be required to submit in order to undergo conformance testing.  Each </w:t>
      </w:r>
      <w:proofErr w:type="spellStart"/>
      <w:r>
        <w:rPr>
          <w:bCs/>
        </w:rPr>
        <w:t>UCAIug</w:t>
      </w:r>
      <w:proofErr w:type="spellEnd"/>
      <w:r>
        <w:rPr>
          <w:bCs/>
        </w:rPr>
        <w:t xml:space="preserve"> TPWG is responsible for developing this information and posting the document for their specific conformance testing so that the vendor can download the information.</w:t>
      </w:r>
      <w:r>
        <w:rPr>
          <w:bCs/>
        </w:rPr>
        <w:br/>
      </w:r>
      <w:r>
        <w:rPr>
          <w:bCs/>
        </w:rPr>
        <w:br/>
        <w:t>A common requirement shall be an agreement that the TL may share the provided information, test results, and other supporting materials with the CB to allow certificate certification.</w:t>
      </w:r>
      <w:r>
        <w:rPr>
          <w:bCs/>
        </w:rPr>
        <w:br/>
      </w:r>
    </w:p>
    <w:p w14:paraId="5FB706E7" w14:textId="77777777" w:rsidR="00E50EC3" w:rsidRDefault="00E50EC3" w:rsidP="00E50EC3">
      <w:pPr>
        <w:pStyle w:val="ListParagraph"/>
        <w:numPr>
          <w:ilvl w:val="0"/>
          <w:numId w:val="13"/>
        </w:numPr>
        <w:spacing w:after="160" w:line="256" w:lineRule="auto"/>
        <w:rPr>
          <w:bCs/>
        </w:rPr>
      </w:pPr>
      <w:r>
        <w:rPr>
          <w:bCs/>
        </w:rPr>
        <w:t>The vendor prepares the set of required information and submits a conformance testing request, including the required materials, to an accredited TL of their choice.</w:t>
      </w:r>
      <w:r>
        <w:rPr>
          <w:bCs/>
        </w:rPr>
        <w:br/>
      </w:r>
      <w:r>
        <w:rPr>
          <w:bCs/>
        </w:rPr>
        <w:br/>
        <w:t>If the required information is not provided, the TL shall NOT begin conformance testing and shall inform the vendor of what information is missing.</w:t>
      </w:r>
      <w:r>
        <w:rPr>
          <w:bCs/>
        </w:rPr>
        <w:br/>
      </w:r>
    </w:p>
    <w:p w14:paraId="0B90C72E" w14:textId="77777777" w:rsidR="00E50EC3" w:rsidRDefault="00E50EC3" w:rsidP="00E50EC3">
      <w:pPr>
        <w:pStyle w:val="ListParagraph"/>
        <w:rPr>
          <w:bCs/>
        </w:rPr>
      </w:pPr>
      <w:r>
        <w:rPr>
          <w:bCs/>
        </w:rPr>
        <w:t>Once the required information is received by the TL, the TL will perform the conformance test(s).</w:t>
      </w:r>
      <w:r>
        <w:rPr>
          <w:bCs/>
        </w:rPr>
        <w:br/>
      </w:r>
    </w:p>
    <w:p w14:paraId="4C35DB78" w14:textId="77777777" w:rsidR="00E50EC3" w:rsidRDefault="00E50EC3" w:rsidP="00E50EC3">
      <w:pPr>
        <w:pStyle w:val="ListParagraph"/>
        <w:numPr>
          <w:ilvl w:val="0"/>
          <w:numId w:val="13"/>
        </w:numPr>
        <w:spacing w:after="160" w:line="256" w:lineRule="auto"/>
        <w:rPr>
          <w:bCs/>
        </w:rPr>
      </w:pPr>
      <w:r>
        <w:rPr>
          <w:bCs/>
        </w:rPr>
        <w:t>If the implementation under test passes conformance tests, the TL will generate a certificate for certification by the CB. A formal request to the CB via email, for certificate certification shall be provided via email to the CB entity responsible for certificate review.</w:t>
      </w:r>
      <w:r>
        <w:rPr>
          <w:bCs/>
        </w:rPr>
        <w:br/>
      </w:r>
      <w:r>
        <w:rPr>
          <w:bCs/>
        </w:rPr>
        <w:br/>
        <w:t>This formal request shall include the following:</w:t>
      </w:r>
      <w:r>
        <w:rPr>
          <w:bCs/>
        </w:rPr>
        <w:br/>
      </w:r>
    </w:p>
    <w:p w14:paraId="4931676E" w14:textId="77777777" w:rsidR="00E50EC3" w:rsidRDefault="00E50EC3" w:rsidP="00E50EC3">
      <w:pPr>
        <w:pStyle w:val="ListParagraph"/>
        <w:numPr>
          <w:ilvl w:val="1"/>
          <w:numId w:val="13"/>
        </w:numPr>
        <w:spacing w:after="160" w:line="256" w:lineRule="auto"/>
        <w:rPr>
          <w:bCs/>
        </w:rPr>
      </w:pPr>
      <w:r>
        <w:rPr>
          <w:bCs/>
        </w:rPr>
        <w:t>A PDF version of the certificate that is to be certified.</w:t>
      </w:r>
      <w:r>
        <w:rPr>
          <w:bCs/>
        </w:rPr>
        <w:br/>
      </w:r>
    </w:p>
    <w:p w14:paraId="0759C2D4" w14:textId="77777777" w:rsidR="00E50EC3" w:rsidRDefault="00E50EC3" w:rsidP="00E50EC3">
      <w:pPr>
        <w:pStyle w:val="ListParagraph"/>
        <w:numPr>
          <w:ilvl w:val="1"/>
          <w:numId w:val="13"/>
        </w:numPr>
        <w:spacing w:after="160" w:line="256" w:lineRule="auto"/>
        <w:rPr>
          <w:bCs/>
        </w:rPr>
      </w:pPr>
      <w:r>
        <w:rPr>
          <w:bCs/>
        </w:rPr>
        <w:t>A SHA-256 hash of the PDF certificate file.  This is required for traceability and authentication purposes in order to detect any potential tampering.</w:t>
      </w:r>
      <w:r>
        <w:rPr>
          <w:bCs/>
        </w:rPr>
        <w:br/>
      </w:r>
    </w:p>
    <w:p w14:paraId="1993E6A8" w14:textId="77777777" w:rsidR="00E50EC3" w:rsidRDefault="00E50EC3" w:rsidP="00E50EC3">
      <w:pPr>
        <w:pStyle w:val="ListParagraph"/>
        <w:numPr>
          <w:ilvl w:val="1"/>
          <w:numId w:val="13"/>
        </w:numPr>
        <w:spacing w:after="160" w:line="256" w:lineRule="auto"/>
        <w:rPr>
          <w:bCs/>
        </w:rPr>
      </w:pPr>
      <w:r>
        <w:rPr>
          <w:bCs/>
        </w:rPr>
        <w:t xml:space="preserve">A *.zip file that includes the information that the vendor submitted, test results, and other information specified by the relevant TPWG. The *.zip file shall be uniquely </w:t>
      </w:r>
      <w:proofErr w:type="gramStart"/>
      <w:r>
        <w:rPr>
          <w:bCs/>
        </w:rPr>
        <w:t>named</w:t>
      </w:r>
      <w:proofErr w:type="gramEnd"/>
      <w:r>
        <w:rPr>
          <w:bCs/>
        </w:rPr>
        <w:t xml:space="preserve"> and it is highly recommended that it be named to be able to be correlated with the submitted certificate name.</w:t>
      </w:r>
      <w:r>
        <w:rPr>
          <w:bCs/>
        </w:rPr>
        <w:br/>
      </w:r>
    </w:p>
    <w:p w14:paraId="5A0471E1" w14:textId="77777777" w:rsidR="00E50EC3" w:rsidRDefault="00E50EC3" w:rsidP="00E50EC3">
      <w:pPr>
        <w:pStyle w:val="ListParagraph"/>
        <w:numPr>
          <w:ilvl w:val="1"/>
          <w:numId w:val="13"/>
        </w:numPr>
        <w:spacing w:after="160" w:line="256" w:lineRule="auto"/>
        <w:rPr>
          <w:bCs/>
        </w:rPr>
      </w:pPr>
      <w:r>
        <w:rPr>
          <w:bCs/>
        </w:rPr>
        <w:t>A SHA-256 hash of the *.zip. This is required for traceability and authentication purposes in order to detect any potential tampering.</w:t>
      </w:r>
      <w:r>
        <w:rPr>
          <w:bCs/>
        </w:rPr>
        <w:br/>
      </w:r>
    </w:p>
    <w:p w14:paraId="77919D13" w14:textId="77777777" w:rsidR="00E50EC3" w:rsidRDefault="00E50EC3" w:rsidP="00E50EC3">
      <w:pPr>
        <w:pStyle w:val="ListParagraph"/>
        <w:numPr>
          <w:ilvl w:val="0"/>
          <w:numId w:val="13"/>
        </w:numPr>
        <w:spacing w:after="160" w:line="256" w:lineRule="auto"/>
        <w:rPr>
          <w:bCs/>
        </w:rPr>
      </w:pPr>
      <w:r>
        <w:rPr>
          <w:bCs/>
        </w:rPr>
        <w:t>If there is no formal request, or if any of the required submission is missing, the CB shall NOT start the certificate review process.</w:t>
      </w:r>
      <w:r>
        <w:rPr>
          <w:bCs/>
        </w:rPr>
        <w:br/>
      </w:r>
    </w:p>
    <w:p w14:paraId="2843E807" w14:textId="77777777" w:rsidR="00E50EC3" w:rsidRDefault="00E50EC3" w:rsidP="00E50EC3">
      <w:pPr>
        <w:pStyle w:val="ListParagraph"/>
        <w:numPr>
          <w:ilvl w:val="0"/>
          <w:numId w:val="13"/>
        </w:numPr>
        <w:spacing w:after="160" w:line="256" w:lineRule="auto"/>
        <w:rPr>
          <w:bCs/>
        </w:rPr>
      </w:pPr>
      <w:r>
        <w:rPr>
          <w:bCs/>
        </w:rPr>
        <w:t>If the submission is complete, the CB shall evaluate the certificate that it properly reflects the test information provided.  This shall be a spot check since the TL is accredited.</w:t>
      </w:r>
      <w:r>
        <w:rPr>
          <w:bCs/>
        </w:rPr>
        <w:br/>
      </w:r>
    </w:p>
    <w:p w14:paraId="50290D6A" w14:textId="77777777" w:rsidR="00E50EC3" w:rsidRDefault="00E50EC3" w:rsidP="00E50EC3">
      <w:pPr>
        <w:pStyle w:val="ListParagraph"/>
        <w:numPr>
          <w:ilvl w:val="0"/>
          <w:numId w:val="13"/>
        </w:numPr>
        <w:spacing w:after="160" w:line="256" w:lineRule="auto"/>
        <w:rPr>
          <w:bCs/>
        </w:rPr>
      </w:pPr>
      <w:r>
        <w:rPr>
          <w:bCs/>
        </w:rPr>
        <w:t>If the certificate contents are validated, the CB shall post the certificate to a public site along with its TL provided SHA-256 hash.  Additionally, the name of the *.zip shall be posted along with its SHA-256 hash.</w:t>
      </w:r>
      <w:r>
        <w:rPr>
          <w:bCs/>
        </w:rPr>
        <w:br/>
      </w:r>
    </w:p>
    <w:p w14:paraId="51F4702D" w14:textId="77777777" w:rsidR="00E50EC3" w:rsidRDefault="00E50EC3" w:rsidP="00E50EC3">
      <w:pPr>
        <w:pStyle w:val="ListParagraph"/>
        <w:numPr>
          <w:ilvl w:val="0"/>
          <w:numId w:val="13"/>
        </w:numPr>
        <w:spacing w:after="160" w:line="256" w:lineRule="auto"/>
        <w:rPr>
          <w:bCs/>
        </w:rPr>
      </w:pPr>
      <w:r>
        <w:rPr>
          <w:bCs/>
        </w:rPr>
        <w:lastRenderedPageBreak/>
        <w:t>Once the CB posts the information, it shall delete the *.zip and inform the TL that the certificate was accepted or rejected.  This notification shall be performed via email.</w:t>
      </w:r>
      <w:r>
        <w:rPr>
          <w:bCs/>
        </w:rPr>
        <w:br/>
      </w:r>
    </w:p>
    <w:p w14:paraId="298051EE" w14:textId="77777777" w:rsidR="00E50EC3" w:rsidRDefault="00E50EC3" w:rsidP="00E50EC3">
      <w:pPr>
        <w:pStyle w:val="ListParagraph"/>
        <w:numPr>
          <w:ilvl w:val="0"/>
          <w:numId w:val="13"/>
        </w:numPr>
        <w:spacing w:after="160" w:line="256" w:lineRule="auto"/>
        <w:rPr>
          <w:bCs/>
        </w:rPr>
      </w:pPr>
      <w:r>
        <w:rPr>
          <w:bCs/>
        </w:rPr>
        <w:t>If the certificate was accepted by the CB, the TL will provide the certificate, *.zip, and the SHA-256 hash(s) to the vendor.</w:t>
      </w:r>
      <w:r>
        <w:rPr>
          <w:bCs/>
        </w:rPr>
        <w:br/>
      </w:r>
      <w:r>
        <w:rPr>
          <w:bCs/>
        </w:rPr>
        <w:br/>
        <w:t>It is the responsibility of the vendor to archive the *.zip so that a user may request the testing information from the vendor.</w:t>
      </w:r>
      <w:r>
        <w:rPr>
          <w:bCs/>
        </w:rPr>
        <w:br/>
      </w:r>
    </w:p>
    <w:p w14:paraId="3AD3DA4C" w14:textId="17A0C16F" w:rsidR="00E50EC3" w:rsidRDefault="00E50EC3" w:rsidP="00E50EC3">
      <w:pPr>
        <w:pStyle w:val="ListParagraph"/>
        <w:numPr>
          <w:ilvl w:val="0"/>
          <w:numId w:val="13"/>
        </w:numPr>
        <w:spacing w:after="160" w:line="256" w:lineRule="auto"/>
        <w:rPr>
          <w:bCs/>
        </w:rPr>
      </w:pPr>
      <w:r>
        <w:rPr>
          <w:bCs/>
        </w:rPr>
        <w:t>A user may request the vendor for test result information related to a specific test certificate. The vendor is not required to provide this information.  But should the vendor decide to fulfill the request,  the *.zip should be provided. Its contents or name should not be changed by the vendor since the user will not be able to validate that the contents have not been tampered with.</w:t>
      </w:r>
      <w:r w:rsidR="00253DDE">
        <w:rPr>
          <w:bCs/>
        </w:rPr>
        <w:br/>
      </w:r>
    </w:p>
    <w:p w14:paraId="1B5B4633" w14:textId="2433ED2A" w:rsidR="00253DDE" w:rsidRDefault="00253DDE" w:rsidP="00E50EC3">
      <w:pPr>
        <w:pStyle w:val="ListParagraph"/>
        <w:numPr>
          <w:ilvl w:val="0"/>
          <w:numId w:val="13"/>
        </w:numPr>
        <w:spacing w:after="160" w:line="256" w:lineRule="auto"/>
        <w:rPr>
          <w:bCs/>
        </w:rPr>
      </w:pPr>
      <w:r>
        <w:rPr>
          <w:bCs/>
        </w:rPr>
        <w:t>If the vendor decides to provide the *.zip ,associated with the certificate, the user will be able to verify the Hash using the information posted along with the certificate.</w:t>
      </w:r>
    </w:p>
    <w:p w14:paraId="6C6A7058" w14:textId="77777777" w:rsidR="00E50EC3" w:rsidRDefault="00E50EC3" w:rsidP="00E50EC3">
      <w:pPr>
        <w:pStyle w:val="NoSpacing"/>
        <w:rPr>
          <w:bCs/>
        </w:rPr>
      </w:pPr>
    </w:p>
    <w:p w14:paraId="415806B5" w14:textId="1F6D5AF1" w:rsidR="00FE6937" w:rsidRDefault="005B2F16" w:rsidP="005B2F16">
      <w:pPr>
        <w:pStyle w:val="Heading1"/>
      </w:pPr>
      <w:bookmarkStart w:id="2" w:name="_Toc86254361"/>
      <w:r>
        <w:t>Vendor Supplied Information</w:t>
      </w:r>
      <w:bookmarkEnd w:id="2"/>
    </w:p>
    <w:p w14:paraId="4146996E" w14:textId="4C55AD86" w:rsidR="005C1C9E" w:rsidRPr="005C1C9E" w:rsidRDefault="005C1C9E" w:rsidP="005C1C9E">
      <w:r w:rsidRPr="007F5785">
        <w:t xml:space="preserve">The following information will be provided in the form of a </w:t>
      </w:r>
      <w:r w:rsidR="007F5785" w:rsidRPr="007F5785">
        <w:t>*.</w:t>
      </w:r>
      <w:proofErr w:type="spellStart"/>
      <w:r w:rsidR="007F5785" w:rsidRPr="007F5785">
        <w:t>xlxs</w:t>
      </w:r>
      <w:proofErr w:type="spellEnd"/>
      <w:r w:rsidRPr="007F5785">
        <w:t xml:space="preserve"> whose template is</w:t>
      </w:r>
      <w:r w:rsidR="007F5785" w:rsidRPr="007F5785">
        <w:t xml:space="preserve"> provided.</w:t>
      </w:r>
      <w:r w:rsidR="007F5785">
        <w:t xml:space="preserve"> The template may be downloaded from the conformance scheme owner (</w:t>
      </w:r>
      <w:proofErr w:type="spellStart"/>
      <w:r w:rsidR="007F5785">
        <w:t>UCAIug</w:t>
      </w:r>
      <w:proofErr w:type="spellEnd"/>
      <w:r w:rsidR="007F5785">
        <w:t>).</w:t>
      </w:r>
    </w:p>
    <w:p w14:paraId="7D78D22E" w14:textId="34C3DF02" w:rsidR="00D243E6" w:rsidRDefault="00D243E6" w:rsidP="00D243E6">
      <w:pPr>
        <w:pStyle w:val="Heading2"/>
      </w:pPr>
      <w:bookmarkStart w:id="3" w:name="_Toc86254362"/>
      <w:r>
        <w:t>Company Name</w:t>
      </w:r>
      <w:r w:rsidR="00C356EE">
        <w:t xml:space="preserve"> (Mandatory)</w:t>
      </w:r>
      <w:bookmarkEnd w:id="3"/>
    </w:p>
    <w:p w14:paraId="5DB61BE8" w14:textId="0DF6FE92" w:rsidR="00D243E6" w:rsidRDefault="00C20D49" w:rsidP="00D243E6">
      <w:r>
        <w:t>This is the name of the company whose device/application is being submitted for conformance testing.</w:t>
      </w:r>
    </w:p>
    <w:p w14:paraId="702DDFD6" w14:textId="77777777" w:rsidR="003E2C00" w:rsidRDefault="003E2C00" w:rsidP="003E2C00">
      <w:r>
        <w:t>To be placed on IEC 61850 Certificates.</w:t>
      </w:r>
    </w:p>
    <w:p w14:paraId="5FFB33B3" w14:textId="32339823" w:rsidR="00C20D49" w:rsidRDefault="00C20D49" w:rsidP="00D243E6">
      <w:pPr>
        <w:pStyle w:val="Heading2"/>
      </w:pPr>
      <w:bookmarkStart w:id="4" w:name="_Toc86254363"/>
      <w:r>
        <w:t>Company Address (Mandatory)</w:t>
      </w:r>
      <w:bookmarkEnd w:id="4"/>
    </w:p>
    <w:p w14:paraId="00603FC6" w14:textId="0A19AD04" w:rsidR="00C20D49" w:rsidRDefault="00C20D49" w:rsidP="00C20D49">
      <w:r>
        <w:t>This is the postal address of the company whose device/application is being submitted for conformance testing.</w:t>
      </w:r>
    </w:p>
    <w:p w14:paraId="160F2854" w14:textId="7576C0E7" w:rsidR="003E2C00" w:rsidRDefault="003E2C00" w:rsidP="00C20D49">
      <w:r>
        <w:t>To be placed on IEC 61850 Certificates.</w:t>
      </w:r>
    </w:p>
    <w:p w14:paraId="1EA94BE5" w14:textId="2447BF58" w:rsidR="00975219" w:rsidRDefault="00975219" w:rsidP="00975219">
      <w:pPr>
        <w:pStyle w:val="Heading2"/>
      </w:pPr>
      <w:bookmarkStart w:id="5" w:name="_Toc86254364"/>
      <w:r>
        <w:t>Company Contact and Phone Number</w:t>
      </w:r>
      <w:r w:rsidR="003E2C00">
        <w:t xml:space="preserve"> or Email</w:t>
      </w:r>
      <w:r>
        <w:t xml:space="preserve"> (Mandatory)</w:t>
      </w:r>
      <w:bookmarkEnd w:id="5"/>
    </w:p>
    <w:p w14:paraId="3920945D" w14:textId="6F844997" w:rsidR="00975219" w:rsidRDefault="00975219" w:rsidP="00C20D49">
      <w:r>
        <w:t>This information is required so that the CB can contact the vendor if required.</w:t>
      </w:r>
    </w:p>
    <w:p w14:paraId="41080FA8" w14:textId="1558C8BD" w:rsidR="003E2C00" w:rsidRPr="00C20D49" w:rsidRDefault="003E2C00" w:rsidP="00C20D49">
      <w:r>
        <w:t>Due to privacy, this information shall not be placed on the certificate.</w:t>
      </w:r>
    </w:p>
    <w:p w14:paraId="38152BED" w14:textId="22FD06D1" w:rsidR="00D243E6" w:rsidRPr="00D243E6" w:rsidRDefault="00D243E6" w:rsidP="00D243E6">
      <w:pPr>
        <w:pStyle w:val="Heading2"/>
      </w:pPr>
      <w:bookmarkStart w:id="6" w:name="_Toc86254365"/>
      <w:r>
        <w:t>Product Name</w:t>
      </w:r>
      <w:r w:rsidR="00C356EE">
        <w:t xml:space="preserve"> (Mandatory)</w:t>
      </w:r>
      <w:bookmarkEnd w:id="6"/>
    </w:p>
    <w:p w14:paraId="208A8764" w14:textId="63C15443" w:rsidR="00D243E6" w:rsidRDefault="00C20D49">
      <w:pPr>
        <w:spacing w:after="0"/>
      </w:pPr>
      <w:r>
        <w:t>This is the name of the product, assigned by the company, that will appear on the Conformance Certificate.</w:t>
      </w:r>
      <w:r w:rsidR="003E2C00">
        <w:br/>
      </w:r>
    </w:p>
    <w:p w14:paraId="34A97384" w14:textId="77777777" w:rsidR="003E2C00" w:rsidRDefault="003E2C00" w:rsidP="003E2C00">
      <w:r>
        <w:t>To be placed on IEC 61850 Certificates.</w:t>
      </w:r>
    </w:p>
    <w:p w14:paraId="7A5F0075" w14:textId="77777777" w:rsidR="003E2C00" w:rsidRDefault="003E2C00">
      <w:pPr>
        <w:spacing w:after="0"/>
      </w:pPr>
    </w:p>
    <w:p w14:paraId="188B2A16" w14:textId="6A6A8677" w:rsidR="00D243E6" w:rsidRDefault="00D243E6" w:rsidP="00D243E6">
      <w:pPr>
        <w:pStyle w:val="Heading2"/>
      </w:pPr>
      <w:bookmarkStart w:id="7" w:name="_Toc86254366"/>
      <w:r>
        <w:t>Short Description</w:t>
      </w:r>
      <w:r w:rsidR="00C356EE">
        <w:t xml:space="preserve"> (Mandatory)</w:t>
      </w:r>
      <w:bookmarkEnd w:id="7"/>
    </w:p>
    <w:p w14:paraId="36C8086F" w14:textId="0ACA68DB" w:rsidR="00D243E6" w:rsidRDefault="00D243E6" w:rsidP="00D243E6">
      <w:r>
        <w:t>A textual description of the product that is intended to be provided on the conformance certificate.</w:t>
      </w:r>
    </w:p>
    <w:p w14:paraId="12255D39" w14:textId="78812968" w:rsidR="003E2C00" w:rsidRDefault="003E2C00" w:rsidP="00D243E6">
      <w:r>
        <w:t>This is optional to be included on the IEC 61850 Certificate.</w:t>
      </w:r>
      <w:r w:rsidR="005F3F70">
        <w:t xml:space="preserve"> It shall be placed into the certificate repository as the Description of the certificate.</w:t>
      </w:r>
    </w:p>
    <w:p w14:paraId="2F44FAD4" w14:textId="52683FFC" w:rsidR="00D243E6" w:rsidRDefault="00D243E6" w:rsidP="00D243E6">
      <w:pPr>
        <w:pStyle w:val="Heading2"/>
      </w:pPr>
      <w:bookmarkStart w:id="8" w:name="_Toc86254367"/>
      <w:r>
        <w:t>Long Description</w:t>
      </w:r>
      <w:bookmarkEnd w:id="8"/>
    </w:p>
    <w:p w14:paraId="09B98C85" w14:textId="4B7E65FD" w:rsidR="00D243E6" w:rsidRDefault="00D243E6" w:rsidP="00D243E6">
      <w:r>
        <w:t xml:space="preserve">A one (1) paragraph description of the product’s functionality. </w:t>
      </w:r>
    </w:p>
    <w:p w14:paraId="4191F09B" w14:textId="1AE70416" w:rsidR="005F3F70" w:rsidRDefault="005F3F70" w:rsidP="00D243E6">
      <w:pPr>
        <w:pStyle w:val="Heading2"/>
      </w:pPr>
      <w:bookmarkStart w:id="9" w:name="_Toc86254368"/>
      <w:r>
        <w:t>Version Information</w:t>
      </w:r>
    </w:p>
    <w:p w14:paraId="2B947E8F" w14:textId="7BFE37A9" w:rsidR="005F3F70" w:rsidRDefault="005F3F70" w:rsidP="005F3F70">
      <w:r>
        <w:t>The certificate shall contain either the serial number or Hardware version.  The serial number is preferred.</w:t>
      </w:r>
      <w:r w:rsidR="00E3583F">
        <w:t xml:space="preserve"> This information shall be provided on the IEC 61850 certificate.</w:t>
      </w:r>
    </w:p>
    <w:p w14:paraId="4CB4B05A" w14:textId="08916F23" w:rsidR="005F3F70" w:rsidRPr="005F3F70" w:rsidRDefault="005F3F70" w:rsidP="005F3F70">
      <w:r>
        <w:t>The software version shall be provided on the</w:t>
      </w:r>
      <w:r w:rsidR="00E3583F">
        <w:t xml:space="preserve"> IEC 61850</w:t>
      </w:r>
      <w:r>
        <w:t xml:space="preserve"> certificate.</w:t>
      </w:r>
    </w:p>
    <w:p w14:paraId="2645F557" w14:textId="0E1E7598" w:rsidR="00D243E6" w:rsidRDefault="00D243E6" w:rsidP="005F3F70">
      <w:pPr>
        <w:pStyle w:val="Heading3"/>
      </w:pPr>
      <w:r>
        <w:t>Hardware Version</w:t>
      </w:r>
      <w:r w:rsidR="000851E9">
        <w:t xml:space="preserve"> (mandatory)</w:t>
      </w:r>
      <w:bookmarkEnd w:id="9"/>
    </w:p>
    <w:p w14:paraId="4951D00D" w14:textId="7DAD3ED7" w:rsidR="000851E9" w:rsidRDefault="0017622E" w:rsidP="0017622E">
      <w:r>
        <w:t xml:space="preserve">This information shall be supplied by the vendor. </w:t>
      </w:r>
    </w:p>
    <w:p w14:paraId="2F23DFAF" w14:textId="5407C65D" w:rsidR="0017622E" w:rsidRDefault="0017622E" w:rsidP="0017622E">
      <w:r>
        <w:t>The purpose of this information is to be able to re-create a testable environment should it be required and also for users to be able to specify acquire the same implementation that was tested.</w:t>
      </w:r>
    </w:p>
    <w:p w14:paraId="53D3B841" w14:textId="3A5E7052" w:rsidR="0017622E" w:rsidRDefault="0017622E" w:rsidP="0017622E">
      <w:r>
        <w:t>For hardware platforms manufactured by the vendor whose implementation is to be conformance tested, it may be a serial number or hardware version. The submitted documentation shall indicate which identifier is being provided.</w:t>
      </w:r>
    </w:p>
    <w:p w14:paraId="408759CD" w14:textId="0D485E83" w:rsidR="0017622E" w:rsidRDefault="0017622E" w:rsidP="0017622E">
      <w:r>
        <w:t>For software applications that are installed on third party computers with generally accepted operating systems (</w:t>
      </w:r>
      <w:proofErr w:type="gramStart"/>
      <w:r>
        <w:t>e.g.</w:t>
      </w:r>
      <w:proofErr w:type="gramEnd"/>
      <w:r>
        <w:t xml:space="preserve"> Linux, Windows), the Operating system shall be specified as &lt;OS Name&gt;</w:t>
      </w:r>
      <w:r w:rsidR="000851E9">
        <w:t>_&lt;version&gt;. If container technology is utilized, the container software and version shall also be specified per &lt;Hypervisor/Container Technology&gt;_&lt;version&gt;.</w:t>
      </w:r>
    </w:p>
    <w:p w14:paraId="2C5E729A" w14:textId="33F4333D" w:rsidR="000851E9" w:rsidRPr="0017622E" w:rsidRDefault="000851E9" w:rsidP="000851E9">
      <w:pPr>
        <w:ind w:left="720"/>
      </w:pPr>
      <w:r>
        <w:t xml:space="preserve">As an </w:t>
      </w:r>
      <w:proofErr w:type="spellStart"/>
      <w:r>
        <w:t>exampled</w:t>
      </w:r>
      <w:proofErr w:type="spellEnd"/>
      <w:r>
        <w:t xml:space="preserve">: Windows_Server2012,  VmwareWorkstation_15 would be used to indicate that the application was tested utilizing a </w:t>
      </w:r>
      <w:proofErr w:type="spellStart"/>
      <w:r>
        <w:t>VMWareWorkstation</w:t>
      </w:r>
      <w:proofErr w:type="spellEnd"/>
      <w:r>
        <w:t xml:space="preserve"> 15 Hypervisor and the application was installed in a VMWare container executing a Windows Server2012 guest Operating System.</w:t>
      </w:r>
    </w:p>
    <w:p w14:paraId="679506ED" w14:textId="4BF7270C" w:rsidR="00D243E6" w:rsidRDefault="00D243E6" w:rsidP="005F3F70">
      <w:pPr>
        <w:pStyle w:val="Heading3"/>
      </w:pPr>
      <w:bookmarkStart w:id="10" w:name="_Toc86254369"/>
      <w:r>
        <w:t>Software Version</w:t>
      </w:r>
      <w:r w:rsidR="000851E9">
        <w:t xml:space="preserve"> (mandatory)</w:t>
      </w:r>
      <w:bookmarkEnd w:id="10"/>
    </w:p>
    <w:p w14:paraId="50DDCEF8" w14:textId="77777777" w:rsidR="000851E9" w:rsidRDefault="000851E9" w:rsidP="000851E9">
      <w:r>
        <w:t xml:space="preserve">This information shall be supplied by the vendor. </w:t>
      </w:r>
    </w:p>
    <w:p w14:paraId="67A0229B" w14:textId="02C1EE04" w:rsidR="00D243E6" w:rsidRDefault="000851E9" w:rsidP="00D243E6">
      <w:r>
        <w:t xml:space="preserve">The version number supplied by the vendor shall represent </w:t>
      </w:r>
      <w:r w:rsidR="004E0D02">
        <w:t xml:space="preserve">at least </w:t>
      </w:r>
      <w:r>
        <w:t xml:space="preserve">the software version of the IEC 61850 implementation.   If there is no separate version number for the </w:t>
      </w:r>
      <w:r w:rsidR="004E0D02">
        <w:t>IEC 61850</w:t>
      </w:r>
      <w:r>
        <w:t xml:space="preserve"> implementation, the vendor shall provide a number that represents the implementation under test.</w:t>
      </w:r>
      <w:r w:rsidR="004E0D02">
        <w:t xml:space="preserve"> The vendor supplied string may represent a combination of different versions.</w:t>
      </w:r>
    </w:p>
    <w:p w14:paraId="47DDAC8F" w14:textId="0E798043" w:rsidR="005F3F70" w:rsidRDefault="005F3F70" w:rsidP="005F3F70">
      <w:pPr>
        <w:pStyle w:val="Heading3"/>
      </w:pPr>
      <w:r>
        <w:lastRenderedPageBreak/>
        <w:t>Serial Number</w:t>
      </w:r>
      <w:r>
        <w:t xml:space="preserve"> (mandatory)</w:t>
      </w:r>
    </w:p>
    <w:p w14:paraId="663A43E2" w14:textId="7386F161" w:rsidR="005F3F70" w:rsidRPr="005F3F70" w:rsidRDefault="005F3F70" w:rsidP="005F3F70">
      <w:r>
        <w:t xml:space="preserve">The serial number of the unit shall be provided.  </w:t>
      </w:r>
    </w:p>
    <w:p w14:paraId="64D4C46D" w14:textId="77777777" w:rsidR="005F3F70" w:rsidRDefault="005F3F70" w:rsidP="00D243E6"/>
    <w:p w14:paraId="493EF3D8" w14:textId="36FA66AB" w:rsidR="00D243E6" w:rsidRDefault="00D243E6" w:rsidP="00D243E6">
      <w:pPr>
        <w:pStyle w:val="Heading2"/>
      </w:pPr>
      <w:bookmarkStart w:id="11" w:name="_Toc86254370"/>
      <w:r>
        <w:t>61850 Edition</w:t>
      </w:r>
      <w:bookmarkEnd w:id="11"/>
    </w:p>
    <w:p w14:paraId="69D1F6EA" w14:textId="3E8F52F8" w:rsidR="00D243E6" w:rsidRDefault="00D243E6" w:rsidP="00D243E6">
      <w:r>
        <w:t xml:space="preserve">Represents the Edition and amendment </w:t>
      </w:r>
      <w:r w:rsidR="00C356EE">
        <w:t>to be tested by the Test Laboratory.</w:t>
      </w:r>
    </w:p>
    <w:p w14:paraId="1B6ECAB7" w14:textId="34F7BC65" w:rsidR="00E3583F" w:rsidRDefault="00E3583F" w:rsidP="00D243E6">
      <w:r>
        <w:t>This information shall be provided on the IEC 61850 Certificate.</w:t>
      </w:r>
    </w:p>
    <w:p w14:paraId="5C22A299" w14:textId="35B29BCA" w:rsidR="00691A78" w:rsidRDefault="00691A78" w:rsidP="00691A78">
      <w:pPr>
        <w:pStyle w:val="Heading2"/>
      </w:pPr>
      <w:bookmarkStart w:id="12" w:name="_Toc86254371"/>
      <w:r>
        <w:t>61850 Aspects to Be Tested</w:t>
      </w:r>
      <w:bookmarkEnd w:id="12"/>
      <w:r w:rsidR="00E3583F">
        <w:t xml:space="preserve"> (Mandatory)</w:t>
      </w:r>
    </w:p>
    <w:p w14:paraId="37750BAC" w14:textId="31B5D42F" w:rsidR="00691A78" w:rsidRDefault="00691A78" w:rsidP="00691A78">
      <w:r>
        <w:t>This information relates to the functionality to be tested. The allowed values (select only one) are:</w:t>
      </w:r>
    </w:p>
    <w:p w14:paraId="7BC55976" w14:textId="77777777" w:rsidR="00691A78" w:rsidRDefault="00691A78" w:rsidP="00691A78">
      <w:pPr>
        <w:pStyle w:val="ListParagraph"/>
        <w:numPr>
          <w:ilvl w:val="0"/>
          <w:numId w:val="14"/>
        </w:numPr>
      </w:pPr>
      <w:r>
        <w:t>Client</w:t>
      </w:r>
    </w:p>
    <w:p w14:paraId="5D060711" w14:textId="77777777" w:rsidR="00691A78" w:rsidRDefault="00691A78" w:rsidP="00691A78">
      <w:pPr>
        <w:pStyle w:val="ListParagraph"/>
        <w:numPr>
          <w:ilvl w:val="0"/>
          <w:numId w:val="14"/>
        </w:numPr>
      </w:pPr>
      <w:r>
        <w:t>Server</w:t>
      </w:r>
    </w:p>
    <w:p w14:paraId="4B49F31D" w14:textId="77777777" w:rsidR="00691A78" w:rsidRDefault="00691A78" w:rsidP="00691A78">
      <w:pPr>
        <w:pStyle w:val="ListParagraph"/>
        <w:numPr>
          <w:ilvl w:val="0"/>
          <w:numId w:val="14"/>
        </w:numPr>
      </w:pPr>
      <w:r>
        <w:t>Sampled Values</w:t>
      </w:r>
    </w:p>
    <w:p w14:paraId="6F007480" w14:textId="77777777" w:rsidR="00691A78" w:rsidRDefault="00691A78" w:rsidP="00691A78">
      <w:pPr>
        <w:pStyle w:val="ListParagraph"/>
        <w:numPr>
          <w:ilvl w:val="0"/>
          <w:numId w:val="14"/>
        </w:numPr>
      </w:pPr>
      <w:r>
        <w:t>Merging Unit</w:t>
      </w:r>
    </w:p>
    <w:p w14:paraId="7F8251F3" w14:textId="77777777" w:rsidR="00691A78" w:rsidRDefault="00691A78" w:rsidP="00691A78">
      <w:pPr>
        <w:pStyle w:val="ListParagraph"/>
        <w:numPr>
          <w:ilvl w:val="0"/>
          <w:numId w:val="14"/>
        </w:numPr>
      </w:pPr>
      <w:r>
        <w:t>GOOSE Performance</w:t>
      </w:r>
    </w:p>
    <w:p w14:paraId="458ED66E" w14:textId="77777777" w:rsidR="00691A78" w:rsidRDefault="00691A78" w:rsidP="00691A78">
      <w:pPr>
        <w:pStyle w:val="ListParagraph"/>
        <w:numPr>
          <w:ilvl w:val="0"/>
          <w:numId w:val="14"/>
        </w:numPr>
      </w:pPr>
      <w:r>
        <w:t>SCL-ICT</w:t>
      </w:r>
    </w:p>
    <w:p w14:paraId="13C51D3E" w14:textId="77777777" w:rsidR="00691A78" w:rsidRDefault="00691A78" w:rsidP="00691A78">
      <w:pPr>
        <w:pStyle w:val="ListParagraph"/>
        <w:numPr>
          <w:ilvl w:val="0"/>
          <w:numId w:val="14"/>
        </w:numPr>
      </w:pPr>
      <w:r>
        <w:t>SCL-SCT</w:t>
      </w:r>
    </w:p>
    <w:p w14:paraId="2574BC02" w14:textId="200F66BB" w:rsidR="00691A78" w:rsidRDefault="00691A78" w:rsidP="00691A78">
      <w:pPr>
        <w:pStyle w:val="ListParagraph"/>
        <w:numPr>
          <w:ilvl w:val="0"/>
          <w:numId w:val="14"/>
        </w:numPr>
      </w:pPr>
      <w:r>
        <w:t>SCL-SST</w:t>
      </w:r>
    </w:p>
    <w:p w14:paraId="09E4DF51" w14:textId="7CC728E9" w:rsidR="00E3583F" w:rsidRPr="00691A78" w:rsidRDefault="00E3583F" w:rsidP="00E3583F">
      <w:r>
        <w:t>This information shall be provided on the IEC 61850 certificate.</w:t>
      </w:r>
    </w:p>
    <w:p w14:paraId="2E268D00" w14:textId="502AA714" w:rsidR="00FE6937" w:rsidRDefault="002848B0" w:rsidP="002848B0">
      <w:pPr>
        <w:pStyle w:val="Heading2"/>
      </w:pPr>
      <w:bookmarkStart w:id="13" w:name="_Toc86254372"/>
      <w:r>
        <w:t>Keywords</w:t>
      </w:r>
      <w:bookmarkEnd w:id="13"/>
    </w:p>
    <w:p w14:paraId="0F5884A2" w14:textId="64A4861D" w:rsidR="002848B0" w:rsidRDefault="002848B0" w:rsidP="002848B0">
      <w:r>
        <w:t xml:space="preserve">The vendor shall provide up to </w:t>
      </w:r>
      <w:r w:rsidR="009D4C0E">
        <w:t>five(5)</w:t>
      </w:r>
      <w:r>
        <w:t xml:space="preserve"> of the following keywords for inclusion in the conformance certificate registration. These keywords are intended to allow users of the certificate repository to locate devices/applications that provide desired functionality. The list of allowed keywords is limited to the values in the following table:</w:t>
      </w:r>
    </w:p>
    <w:tbl>
      <w:tblPr>
        <w:tblStyle w:val="ListTable3-Accent1"/>
        <w:tblW w:w="0" w:type="auto"/>
        <w:tblLook w:val="04A0" w:firstRow="1" w:lastRow="0" w:firstColumn="1" w:lastColumn="0" w:noHBand="0" w:noVBand="1"/>
      </w:tblPr>
      <w:tblGrid>
        <w:gridCol w:w="1587"/>
        <w:gridCol w:w="8483"/>
      </w:tblGrid>
      <w:tr w:rsidR="001B244D" w14:paraId="722F0B13" w14:textId="77777777" w:rsidTr="00C356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dxa"/>
          </w:tcPr>
          <w:p w14:paraId="7902E9A0" w14:textId="77777777" w:rsidR="001B244D" w:rsidRDefault="001B244D" w:rsidP="002848B0">
            <w:r>
              <w:t>Keyword</w:t>
            </w:r>
          </w:p>
        </w:tc>
        <w:tc>
          <w:tcPr>
            <w:tcW w:w="8483" w:type="dxa"/>
          </w:tcPr>
          <w:p w14:paraId="7FC98CE4" w14:textId="77777777" w:rsidR="001B244D" w:rsidRDefault="001B244D" w:rsidP="002848B0">
            <w:pPr>
              <w:cnfStyle w:val="100000000000" w:firstRow="1" w:lastRow="0" w:firstColumn="0" w:lastColumn="0" w:oddVBand="0" w:evenVBand="0" w:oddHBand="0" w:evenHBand="0" w:firstRowFirstColumn="0" w:firstRowLastColumn="0" w:lastRowFirstColumn="0" w:lastRowLastColumn="0"/>
            </w:pPr>
            <w:r>
              <w:t>Description</w:t>
            </w:r>
          </w:p>
        </w:tc>
      </w:tr>
      <w:tr w:rsidR="001B244D" w14:paraId="1A90D378"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1C8C8AC" w14:textId="77777777" w:rsidR="001B244D" w:rsidRDefault="001B244D" w:rsidP="00D243E6">
            <w:pPr>
              <w:spacing w:after="0"/>
            </w:pPr>
            <w:r>
              <w:t>Bay Controller         </w:t>
            </w:r>
          </w:p>
        </w:tc>
        <w:tc>
          <w:tcPr>
            <w:tcW w:w="8483" w:type="dxa"/>
          </w:tcPr>
          <w:p w14:paraId="5EC73032"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product intended to coordinate other equipment. (</w:t>
            </w:r>
            <w:proofErr w:type="gramStart"/>
            <w:r>
              <w:t>e.g.</w:t>
            </w:r>
            <w:proofErr w:type="gramEnd"/>
            <w:r>
              <w:t xml:space="preserve"> programmable logic controller or breaker controller) </w:t>
            </w:r>
          </w:p>
        </w:tc>
      </w:tr>
      <w:tr w:rsidR="001B244D" w14:paraId="54B0DAA4"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410D6C40" w14:textId="77777777" w:rsidR="001B244D" w:rsidRDefault="001B244D" w:rsidP="00D243E6">
            <w:pPr>
              <w:spacing w:after="0"/>
            </w:pPr>
            <w:r>
              <w:t>Breaker</w:t>
            </w:r>
          </w:p>
        </w:tc>
        <w:tc>
          <w:tcPr>
            <w:tcW w:w="8483" w:type="dxa"/>
          </w:tcPr>
          <w:p w14:paraId="3AFE9BEE"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current-interrupting device controlled by a protocol such as 61850</w:t>
            </w:r>
          </w:p>
        </w:tc>
      </w:tr>
      <w:tr w:rsidR="001B244D" w14:paraId="2A6337FA"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FC0B5F9" w14:textId="77777777" w:rsidR="001B244D" w:rsidRDefault="001B244D" w:rsidP="00D243E6">
            <w:pPr>
              <w:spacing w:after="0"/>
            </w:pPr>
            <w:r w:rsidRPr="0009656D">
              <w:t>Comm  </w:t>
            </w:r>
          </w:p>
        </w:tc>
        <w:tc>
          <w:tcPr>
            <w:tcW w:w="8483" w:type="dxa"/>
          </w:tcPr>
          <w:p w14:paraId="3F11D69E"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device intended for communications. This keyword shall not be utilized for implementation that provide IEC 61850 protocol translation (</w:t>
            </w:r>
            <w:proofErr w:type="gramStart"/>
            <w:r>
              <w:t>e.g.</w:t>
            </w:r>
            <w:proofErr w:type="gramEnd"/>
            <w:r>
              <w:t xml:space="preserve"> that should be “Gateway”) or provide data aggregation functions (e.g. should be “RTU”). </w:t>
            </w:r>
          </w:p>
        </w:tc>
      </w:tr>
      <w:tr w:rsidR="001B244D" w14:paraId="5DB8C9E7"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3B673DB9" w14:textId="77777777" w:rsidR="001B244D" w:rsidRDefault="001B244D" w:rsidP="00D243E6">
            <w:pPr>
              <w:spacing w:after="0"/>
            </w:pPr>
            <w:r>
              <w:t>Configurator</w:t>
            </w:r>
          </w:p>
        </w:tc>
        <w:tc>
          <w:tcPr>
            <w:tcW w:w="8483" w:type="dxa"/>
          </w:tcPr>
          <w:p w14:paraId="02B7BC20"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 xml:space="preserve">software product intended to manipulate vendor-independent SCL files. Sometimes called a System Configuration Tool) </w:t>
            </w:r>
          </w:p>
        </w:tc>
      </w:tr>
      <w:tr w:rsidR="001B244D" w14:paraId="7690F828"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5267831" w14:textId="77777777" w:rsidR="001B244D" w:rsidRDefault="001B244D" w:rsidP="00D243E6">
            <w:pPr>
              <w:spacing w:after="0"/>
            </w:pPr>
            <w:r>
              <w:lastRenderedPageBreak/>
              <w:t>Data Concentrator</w:t>
            </w:r>
          </w:p>
        </w:tc>
        <w:tc>
          <w:tcPr>
            <w:tcW w:w="8483" w:type="dxa"/>
          </w:tcPr>
          <w:p w14:paraId="7FDDAF09"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Application, or appliance, that has the ability to acquire information from devices and present a single model as an IEC 61850 server.  Data concentrators may decimate or add to the object model.</w:t>
            </w:r>
          </w:p>
        </w:tc>
      </w:tr>
      <w:tr w:rsidR="001B244D" w14:paraId="64458B5B"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328D1B88" w14:textId="77777777" w:rsidR="001B244D" w:rsidRPr="002848B0" w:rsidRDefault="001B244D" w:rsidP="00D243E6">
            <w:pPr>
              <w:spacing w:after="0"/>
              <w:rPr>
                <w:b w:val="0"/>
                <w:bCs w:val="0"/>
              </w:rPr>
            </w:pPr>
            <w:r>
              <w:t>Differential   </w:t>
            </w:r>
          </w:p>
        </w:tc>
        <w:tc>
          <w:tcPr>
            <w:tcW w:w="8483" w:type="dxa"/>
          </w:tcPr>
          <w:p w14:paraId="6A65F3C4"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compares two current: line or transformer differential relays</w:t>
            </w:r>
          </w:p>
        </w:tc>
      </w:tr>
      <w:tr w:rsidR="001B244D" w14:paraId="16A5A270"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B000423" w14:textId="77777777" w:rsidR="001B244D" w:rsidRDefault="001B244D" w:rsidP="00D243E6">
            <w:pPr>
              <w:spacing w:after="0"/>
            </w:pPr>
            <w:r>
              <w:t>Digital CT/PT</w:t>
            </w:r>
          </w:p>
        </w:tc>
        <w:tc>
          <w:tcPr>
            <w:tcW w:w="8483" w:type="dxa"/>
          </w:tcPr>
          <w:p w14:paraId="2AABAA01"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Is CT/PT that emits IEC 61850-9-2 protocol without the use of a Merging Unit. </w:t>
            </w:r>
          </w:p>
        </w:tc>
      </w:tr>
      <w:tr w:rsidR="001B244D" w14:paraId="5199D0B8"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B554D65" w14:textId="77777777" w:rsidR="001B244D" w:rsidRDefault="001B244D" w:rsidP="00D243E6">
            <w:pPr>
              <w:spacing w:after="0"/>
            </w:pPr>
            <w:r>
              <w:t>Distance </w:t>
            </w:r>
          </w:p>
        </w:tc>
        <w:tc>
          <w:tcPr>
            <w:tcW w:w="8483" w:type="dxa"/>
          </w:tcPr>
          <w:p w14:paraId="42870A10"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Impedance-based relays - generally part of line-protection relays but not feeder relays</w:t>
            </w:r>
          </w:p>
        </w:tc>
      </w:tr>
      <w:tr w:rsidR="001B244D" w14:paraId="0DBF4E0A"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4E8F292" w14:textId="77777777" w:rsidR="001B244D" w:rsidRDefault="001B244D" w:rsidP="00C356EE">
            <w:pPr>
              <w:spacing w:after="0"/>
            </w:pPr>
            <w:r>
              <w:t>Frequency Protection</w:t>
            </w:r>
          </w:p>
        </w:tc>
        <w:tc>
          <w:tcPr>
            <w:tcW w:w="8483" w:type="dxa"/>
          </w:tcPr>
          <w:p w14:paraId="47AE88B4" w14:textId="77777777" w:rsidR="001B244D" w:rsidRDefault="001B244D" w:rsidP="00C356EE">
            <w:pPr>
              <w:spacing w:after="0"/>
              <w:cnfStyle w:val="000000100000" w:firstRow="0" w:lastRow="0" w:firstColumn="0" w:lastColumn="0" w:oddVBand="0" w:evenVBand="0" w:oddHBand="1" w:evenHBand="0" w:firstRowFirstColumn="0" w:firstRowLastColumn="0" w:lastRowFirstColumn="0" w:lastRowLastColumn="0"/>
            </w:pPr>
            <w:r>
              <w:t xml:space="preserve">Supports frequency related protection functions such as </w:t>
            </w:r>
            <w:proofErr w:type="spellStart"/>
            <w:r>
              <w:t>OverFrequency</w:t>
            </w:r>
            <w:proofErr w:type="spellEnd"/>
            <w:r>
              <w:t xml:space="preserve">, </w:t>
            </w:r>
            <w:proofErr w:type="spellStart"/>
            <w:r>
              <w:t>UnderFrequency</w:t>
            </w:r>
            <w:proofErr w:type="spellEnd"/>
            <w:r>
              <w:t>, etc.</w:t>
            </w:r>
          </w:p>
        </w:tc>
      </w:tr>
      <w:tr w:rsidR="001B244D" w14:paraId="52A31EA5"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F2197A4" w14:textId="77777777" w:rsidR="001B244D" w:rsidRDefault="001B244D" w:rsidP="00D243E6">
            <w:pPr>
              <w:spacing w:after="0"/>
            </w:pPr>
            <w:r w:rsidRPr="0009656D">
              <w:t>Gateway </w:t>
            </w:r>
          </w:p>
        </w:tc>
        <w:tc>
          <w:tcPr>
            <w:tcW w:w="8483" w:type="dxa"/>
          </w:tcPr>
          <w:p w14:paraId="46C36FC1" w14:textId="77777777" w:rsidR="001B244D" w:rsidRPr="00A77759" w:rsidRDefault="001B244D" w:rsidP="00D243E6">
            <w:pPr>
              <w:spacing w:after="0"/>
              <w:cnfStyle w:val="000000000000" w:firstRow="0" w:lastRow="0" w:firstColumn="0" w:lastColumn="0" w:oddVBand="0" w:evenVBand="0" w:oddHBand="0" w:evenHBand="0" w:firstRowFirstColumn="0" w:firstRowLastColumn="0" w:lastRowFirstColumn="0" w:lastRowLastColumn="0"/>
            </w:pPr>
            <w:r w:rsidRPr="00A77759">
              <w:t>protocol translation gateway which might include security features such as firewall capabilities</w:t>
            </w:r>
          </w:p>
        </w:tc>
      </w:tr>
      <w:tr w:rsidR="001B244D" w14:paraId="5A9F27C6"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6DB907C" w14:textId="77777777" w:rsidR="001B244D" w:rsidRDefault="001B244D" w:rsidP="00D243E6">
            <w:pPr>
              <w:spacing w:after="0"/>
            </w:pPr>
            <w:r>
              <w:t>HMI </w:t>
            </w:r>
          </w:p>
        </w:tc>
        <w:tc>
          <w:tcPr>
            <w:tcW w:w="8483" w:type="dxa"/>
          </w:tcPr>
          <w:p w14:paraId="4042B825" w14:textId="46798253"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Human-Machine Interface – A user interface that utilizes </w:t>
            </w:r>
            <w:proofErr w:type="gramStart"/>
            <w:r>
              <w:t>a</w:t>
            </w:r>
            <w:proofErr w:type="gramEnd"/>
            <w:r>
              <w:t xml:space="preserve"> IEC 61850 Client allowing manual interaction of humans with equipment via IEC 61850 </w:t>
            </w:r>
          </w:p>
        </w:tc>
      </w:tr>
      <w:tr w:rsidR="001B244D" w14:paraId="32F3C3D0"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26C5C9F2" w14:textId="77777777" w:rsidR="001B244D" w:rsidRDefault="001B244D" w:rsidP="00C356EE">
            <w:pPr>
              <w:spacing w:after="0"/>
            </w:pPr>
            <w:r>
              <w:t>IEC 62351-6</w:t>
            </w:r>
          </w:p>
        </w:tc>
        <w:tc>
          <w:tcPr>
            <w:tcW w:w="8483" w:type="dxa"/>
          </w:tcPr>
          <w:p w14:paraId="0CE11BCA" w14:textId="77777777" w:rsidR="001B244D" w:rsidRDefault="001B244D" w:rsidP="00C356EE">
            <w:pPr>
              <w:cnfStyle w:val="000000000000" w:firstRow="0" w:lastRow="0" w:firstColumn="0" w:lastColumn="0" w:oddVBand="0" w:evenVBand="0" w:oddHBand="0" w:evenHBand="0" w:firstRowFirstColumn="0" w:firstRowLastColumn="0" w:lastRowFirstColumn="0" w:lastRowLastColumn="0"/>
            </w:pPr>
            <w:r>
              <w:t>Support for IEC 61850 Security. If IEC 62351-6 support is used as a keyword, a PICS statement per IEC 62351-6 shall be provided.</w:t>
            </w:r>
          </w:p>
        </w:tc>
      </w:tr>
      <w:tr w:rsidR="001B244D" w14:paraId="214F17F3"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4CABDB94" w14:textId="77777777" w:rsidR="001B244D" w:rsidRDefault="001B244D" w:rsidP="00D243E6">
            <w:pPr>
              <w:spacing w:after="0"/>
            </w:pPr>
            <w:r>
              <w:t>IOC  </w:t>
            </w:r>
          </w:p>
        </w:tc>
        <w:tc>
          <w:tcPr>
            <w:tcW w:w="8483" w:type="dxa"/>
          </w:tcPr>
          <w:p w14:paraId="78138E82"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Instantaneous overcurrent (no intentional delay) - generally part of feeder relays</w:t>
            </w:r>
          </w:p>
        </w:tc>
      </w:tr>
      <w:tr w:rsidR="001B244D" w14:paraId="437C9852"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2568F87" w14:textId="77777777" w:rsidR="001B244D" w:rsidRDefault="001B244D" w:rsidP="00D243E6">
            <w:pPr>
              <w:spacing w:after="0"/>
            </w:pPr>
            <w:r>
              <w:t>Measurement </w:t>
            </w:r>
          </w:p>
        </w:tc>
        <w:tc>
          <w:tcPr>
            <w:tcW w:w="8483" w:type="dxa"/>
          </w:tcPr>
          <w:p w14:paraId="7DCD2E77"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product intended to coordinate other equipment. (</w:t>
            </w:r>
            <w:proofErr w:type="gramStart"/>
            <w:r>
              <w:t>e.g.</w:t>
            </w:r>
            <w:proofErr w:type="gramEnd"/>
            <w:r>
              <w:t xml:space="preserve"> programmable logic controller or breaker controller) </w:t>
            </w:r>
          </w:p>
        </w:tc>
      </w:tr>
      <w:tr w:rsidR="001B244D" w14:paraId="3A93F989"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1DEC5CD4" w14:textId="77777777" w:rsidR="001B244D" w:rsidRDefault="001B244D" w:rsidP="00D243E6">
            <w:pPr>
              <w:spacing w:after="0"/>
            </w:pPr>
            <w:r>
              <w:t>Merging Unit</w:t>
            </w:r>
          </w:p>
        </w:tc>
        <w:tc>
          <w:tcPr>
            <w:tcW w:w="8483" w:type="dxa"/>
          </w:tcPr>
          <w:p w14:paraId="0FB1FF18" w14:textId="758E54A0"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publisher of sampled values according to 9-2LE (</w:t>
            </w:r>
            <w:r w:rsidR="0023271E">
              <w:t xml:space="preserve">for IEC 61850 </w:t>
            </w:r>
            <w:r>
              <w:t>Ed1</w:t>
            </w:r>
            <w:r w:rsidR="0023271E">
              <w:t>/ED2</w:t>
            </w:r>
            <w:r>
              <w:t>) or 61869-9 (</w:t>
            </w:r>
            <w:r w:rsidR="0023271E">
              <w:t xml:space="preserve">for IEC 61850 </w:t>
            </w:r>
            <w:r>
              <w:t>Ed2.1)</w:t>
            </w:r>
          </w:p>
        </w:tc>
      </w:tr>
      <w:tr w:rsidR="001B244D" w14:paraId="5349338F"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59D8D0FD" w14:textId="77777777" w:rsidR="001B244D" w:rsidRDefault="001B244D" w:rsidP="00D243E6">
            <w:pPr>
              <w:spacing w:after="0"/>
            </w:pPr>
            <w:r>
              <w:t>Meter </w:t>
            </w:r>
          </w:p>
        </w:tc>
        <w:tc>
          <w:tcPr>
            <w:tcW w:w="8483" w:type="dxa"/>
          </w:tcPr>
          <w:p w14:paraId="6DD65A0A"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device primarily intended for measurements of energy (</w:t>
            </w:r>
            <w:proofErr w:type="gramStart"/>
            <w:r>
              <w:t>e.g.</w:t>
            </w:r>
            <w:proofErr w:type="gramEnd"/>
            <w:r>
              <w:t xml:space="preserve"> interchange metering device in a substation)</w:t>
            </w:r>
          </w:p>
        </w:tc>
      </w:tr>
      <w:tr w:rsidR="001B244D" w14:paraId="69546D39"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A4BCD97" w14:textId="77777777" w:rsidR="001B244D" w:rsidRDefault="001B244D" w:rsidP="00D243E6">
            <w:pPr>
              <w:spacing w:after="0"/>
            </w:pPr>
            <w:r>
              <w:t>Protection </w:t>
            </w:r>
          </w:p>
        </w:tc>
        <w:tc>
          <w:tcPr>
            <w:tcW w:w="8483" w:type="dxa"/>
          </w:tcPr>
          <w:p w14:paraId="091AEF21"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general term for any protective relay (</w:t>
            </w:r>
            <w:proofErr w:type="gramStart"/>
            <w:r>
              <w:t>e.g.</w:t>
            </w:r>
            <w:proofErr w:type="gramEnd"/>
            <w:r>
              <w:t xml:space="preserve"> volts-per-Hertz, under-frequency shed, etc.)</w:t>
            </w:r>
          </w:p>
        </w:tc>
      </w:tr>
      <w:tr w:rsidR="001B244D" w14:paraId="524E8F82"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6EF124D" w14:textId="77777777" w:rsidR="001B244D" w:rsidRDefault="001B244D" w:rsidP="00D243E6">
            <w:pPr>
              <w:spacing w:after="0"/>
            </w:pPr>
            <w:r>
              <w:t>Relay   </w:t>
            </w:r>
          </w:p>
        </w:tc>
        <w:tc>
          <w:tcPr>
            <w:tcW w:w="8483" w:type="dxa"/>
          </w:tcPr>
          <w:p w14:paraId="7C9DF1B4"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general term for a protection or supervision relay (</w:t>
            </w:r>
            <w:proofErr w:type="gramStart"/>
            <w:r>
              <w:t>e.g.</w:t>
            </w:r>
            <w:proofErr w:type="gramEnd"/>
            <w:r>
              <w:t xml:space="preserve"> direction detection)</w:t>
            </w:r>
          </w:p>
        </w:tc>
      </w:tr>
      <w:tr w:rsidR="001B244D" w14:paraId="3F2AB87B"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2AE457A7" w14:textId="77777777" w:rsidR="001B244D" w:rsidRDefault="001B244D" w:rsidP="00C356EE">
            <w:pPr>
              <w:spacing w:after="0"/>
            </w:pPr>
            <w:r>
              <w:t>R-GOOSE</w:t>
            </w:r>
          </w:p>
        </w:tc>
        <w:tc>
          <w:tcPr>
            <w:tcW w:w="8483" w:type="dxa"/>
          </w:tcPr>
          <w:p w14:paraId="15036AF3" w14:textId="77777777" w:rsidR="001B244D" w:rsidRDefault="001B244D" w:rsidP="00C356EE">
            <w:pPr>
              <w:spacing w:after="0"/>
              <w:cnfStyle w:val="000000100000" w:firstRow="0" w:lastRow="0" w:firstColumn="0" w:lastColumn="0" w:oddVBand="0" w:evenVBand="0" w:oddHBand="1" w:evenHBand="0" w:firstRowFirstColumn="0" w:firstRowLastColumn="0" w:lastRowFirstColumn="0" w:lastRowLastColumn="0"/>
            </w:pPr>
            <w:r>
              <w:t>Support for Routable GOOSE</w:t>
            </w:r>
          </w:p>
        </w:tc>
      </w:tr>
      <w:tr w:rsidR="001B244D" w14:paraId="57438548"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64F4161B" w14:textId="77777777" w:rsidR="001B244D" w:rsidRDefault="001B244D" w:rsidP="00C356EE">
            <w:pPr>
              <w:spacing w:after="0"/>
            </w:pPr>
            <w:r>
              <w:t>R-SV</w:t>
            </w:r>
          </w:p>
        </w:tc>
        <w:tc>
          <w:tcPr>
            <w:tcW w:w="8483" w:type="dxa"/>
          </w:tcPr>
          <w:p w14:paraId="0300F855" w14:textId="77777777" w:rsidR="001B244D" w:rsidRDefault="001B244D" w:rsidP="00C356EE">
            <w:pPr>
              <w:spacing w:after="0"/>
              <w:cnfStyle w:val="000000000000" w:firstRow="0" w:lastRow="0" w:firstColumn="0" w:lastColumn="0" w:oddVBand="0" w:evenVBand="0" w:oddHBand="0" w:evenHBand="0" w:firstRowFirstColumn="0" w:firstRowLastColumn="0" w:lastRowFirstColumn="0" w:lastRowLastColumn="0"/>
            </w:pPr>
            <w:r>
              <w:t>Support for Routable Sample Values</w:t>
            </w:r>
          </w:p>
        </w:tc>
      </w:tr>
      <w:tr w:rsidR="001B244D" w14:paraId="70409D5C"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45D0209" w14:textId="77777777" w:rsidR="001B244D" w:rsidRDefault="001B244D" w:rsidP="00D243E6">
            <w:pPr>
              <w:spacing w:after="0"/>
            </w:pPr>
            <w:r w:rsidRPr="00D243E6">
              <w:rPr>
                <w:color w:val="C0504D" w:themeColor="accent2"/>
              </w:rPr>
              <w:t>RTU</w:t>
            </w:r>
          </w:p>
        </w:tc>
        <w:tc>
          <w:tcPr>
            <w:tcW w:w="8483" w:type="dxa"/>
          </w:tcPr>
          <w:p w14:paraId="0F23ECD0" w14:textId="77777777" w:rsidR="001B244D" w:rsidRPr="00A77759" w:rsidRDefault="001B244D" w:rsidP="00D243E6">
            <w:pPr>
              <w:spacing w:after="0"/>
              <w:cnfStyle w:val="000000100000" w:firstRow="0" w:lastRow="0" w:firstColumn="0" w:lastColumn="0" w:oddVBand="0" w:evenVBand="0" w:oddHBand="1" w:evenHBand="0" w:firstRowFirstColumn="0" w:firstRowLastColumn="0" w:lastRowFirstColumn="0" w:lastRowLastColumn="0"/>
            </w:pPr>
            <w:r w:rsidRPr="00A77759">
              <w:t>Remote Terminal Unit - term for data aggregation unit possibly with control and/or protocol translation.</w:t>
            </w:r>
          </w:p>
        </w:tc>
      </w:tr>
      <w:tr w:rsidR="001B244D" w14:paraId="280EA907"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79E1BC4B" w14:textId="77777777" w:rsidR="001B244D" w:rsidRDefault="001B244D" w:rsidP="00D243E6">
            <w:pPr>
              <w:spacing w:after="0"/>
            </w:pPr>
            <w:r>
              <w:t>Test Tool                   </w:t>
            </w:r>
          </w:p>
        </w:tc>
        <w:tc>
          <w:tcPr>
            <w:tcW w:w="8483" w:type="dxa"/>
          </w:tcPr>
          <w:p w14:paraId="64017C69" w14:textId="77777777" w:rsidR="001B244D" w:rsidRDefault="001B244D" w:rsidP="00D243E6">
            <w:pPr>
              <w:spacing w:after="0"/>
              <w:cnfStyle w:val="000000000000" w:firstRow="0" w:lastRow="0" w:firstColumn="0" w:lastColumn="0" w:oddVBand="0" w:evenVBand="0" w:oddHBand="0" w:evenHBand="0" w:firstRowFirstColumn="0" w:firstRowLastColumn="0" w:lastRowFirstColumn="0" w:lastRowLastColumn="0"/>
            </w:pPr>
            <w:r>
              <w:t>product intended primarily for use in commissioning or maintenance testing. (</w:t>
            </w:r>
            <w:proofErr w:type="gramStart"/>
            <w:r>
              <w:t>e.g.</w:t>
            </w:r>
            <w:proofErr w:type="gramEnd"/>
            <w:r>
              <w:t xml:space="preserve"> a GOOSE simulator or voltage/current source)</w:t>
            </w:r>
          </w:p>
        </w:tc>
      </w:tr>
      <w:tr w:rsidR="001B244D" w14:paraId="15BCB896" w14:textId="77777777" w:rsidTr="00C35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5774610" w14:textId="77777777" w:rsidR="001B244D" w:rsidRDefault="001B244D" w:rsidP="00D243E6">
            <w:pPr>
              <w:spacing w:after="0"/>
            </w:pPr>
            <w:r>
              <w:t>TOC </w:t>
            </w:r>
          </w:p>
        </w:tc>
        <w:tc>
          <w:tcPr>
            <w:tcW w:w="8483" w:type="dxa"/>
          </w:tcPr>
          <w:p w14:paraId="5BC7A974" w14:textId="77777777" w:rsidR="001B244D" w:rsidRDefault="001B244D" w:rsidP="00D243E6">
            <w:pPr>
              <w:spacing w:after="0"/>
              <w:cnfStyle w:val="000000100000" w:firstRow="0" w:lastRow="0" w:firstColumn="0" w:lastColumn="0" w:oddVBand="0" w:evenVBand="0" w:oddHBand="1" w:evenHBand="0" w:firstRowFirstColumn="0" w:firstRowLastColumn="0" w:lastRowFirstColumn="0" w:lastRowLastColumn="0"/>
            </w:pPr>
            <w:r>
              <w:t xml:space="preserve">Time(-delayed) </w:t>
            </w:r>
            <w:proofErr w:type="spellStart"/>
            <w:r>
              <w:t>OverCurrent</w:t>
            </w:r>
            <w:proofErr w:type="spellEnd"/>
            <w:r>
              <w:t xml:space="preserve"> - generally part of feeder relays</w:t>
            </w:r>
          </w:p>
        </w:tc>
      </w:tr>
      <w:tr w:rsidR="001B244D" w14:paraId="22682860" w14:textId="77777777" w:rsidTr="00C356EE">
        <w:tc>
          <w:tcPr>
            <w:cnfStyle w:val="001000000000" w:firstRow="0" w:lastRow="0" w:firstColumn="1" w:lastColumn="0" w:oddVBand="0" w:evenVBand="0" w:oddHBand="0" w:evenHBand="0" w:firstRowFirstColumn="0" w:firstRowLastColumn="0" w:lastRowFirstColumn="0" w:lastRowLastColumn="0"/>
            <w:tcW w:w="1587" w:type="dxa"/>
          </w:tcPr>
          <w:p w14:paraId="0402061F" w14:textId="77777777" w:rsidR="001B244D" w:rsidRDefault="001B244D" w:rsidP="00C356EE">
            <w:pPr>
              <w:spacing w:after="0"/>
            </w:pPr>
            <w:r>
              <w:t>Voltage Protection</w:t>
            </w:r>
          </w:p>
        </w:tc>
        <w:tc>
          <w:tcPr>
            <w:tcW w:w="8483" w:type="dxa"/>
          </w:tcPr>
          <w:p w14:paraId="5CB18C81" w14:textId="77777777" w:rsidR="001B244D" w:rsidRDefault="001B244D" w:rsidP="00C356EE">
            <w:pPr>
              <w:spacing w:after="0"/>
              <w:cnfStyle w:val="000000000000" w:firstRow="0" w:lastRow="0" w:firstColumn="0" w:lastColumn="0" w:oddVBand="0" w:evenVBand="0" w:oddHBand="0" w:evenHBand="0" w:firstRowFirstColumn="0" w:firstRowLastColumn="0" w:lastRowFirstColumn="0" w:lastRowLastColumn="0"/>
            </w:pPr>
            <w:r>
              <w:t xml:space="preserve">Supports voltage related protection functions such as </w:t>
            </w:r>
            <w:proofErr w:type="spellStart"/>
            <w:r>
              <w:t>OverVoltage</w:t>
            </w:r>
            <w:proofErr w:type="spellEnd"/>
            <w:r>
              <w:t xml:space="preserve">, </w:t>
            </w:r>
            <w:proofErr w:type="spellStart"/>
            <w:r>
              <w:t>UnderVoltage</w:t>
            </w:r>
            <w:proofErr w:type="spellEnd"/>
            <w:r>
              <w:t>, etc.</w:t>
            </w:r>
          </w:p>
        </w:tc>
      </w:tr>
    </w:tbl>
    <w:p w14:paraId="5C24CCDC" w14:textId="60BFBEDF" w:rsidR="002848B0" w:rsidRDefault="002848B0" w:rsidP="002848B0"/>
    <w:p w14:paraId="370A58CA" w14:textId="0B41408D" w:rsidR="00C20D49" w:rsidRDefault="00E50EC3" w:rsidP="00E50EC3">
      <w:pPr>
        <w:pStyle w:val="Heading2"/>
      </w:pPr>
      <w:bookmarkStart w:id="14" w:name="_Toc86254373"/>
      <w:r>
        <w:t>Test Procedure Required Vendor Information</w:t>
      </w:r>
      <w:bookmarkEnd w:id="14"/>
    </w:p>
    <w:p w14:paraId="61560975" w14:textId="14942AB2" w:rsidR="00E50EC3" w:rsidRDefault="00E50EC3" w:rsidP="00E50EC3">
      <w:r>
        <w:t>The following documents are required to be submitted by the vendor to the Test Laboratory as required by the conformance test procedure to be executed: PICS, PIXIT, TICS, MICS,</w:t>
      </w:r>
      <w:r w:rsidR="00965B9A">
        <w:t xml:space="preserve"> </w:t>
      </w:r>
      <w:r w:rsidR="007F5785">
        <w:t>SICS,</w:t>
      </w:r>
      <w:r>
        <w:t xml:space="preserve"> and ICD file.</w:t>
      </w:r>
    </w:p>
    <w:p w14:paraId="1336B3D3" w14:textId="6C9F68E2" w:rsidR="00BC7A17" w:rsidRDefault="00BC7A17" w:rsidP="00E50EC3">
      <w:r>
        <w:lastRenderedPageBreak/>
        <w:t>The name and the version of the test procedure executed for the certificate shall be included on the IEC 61850 certificate.</w:t>
      </w:r>
    </w:p>
    <w:p w14:paraId="5473BC3C" w14:textId="4BCD82C2" w:rsidR="00E50EC3" w:rsidRDefault="005C1C9E" w:rsidP="005C1C9E">
      <w:pPr>
        <w:pStyle w:val="Heading1"/>
      </w:pPr>
      <w:bookmarkStart w:id="15" w:name="_Toc86254374"/>
      <w:r>
        <w:t>Required information Test Laboratory to C</w:t>
      </w:r>
      <w:r w:rsidR="00965B9A">
        <w:t xml:space="preserve">ertification </w:t>
      </w:r>
      <w:r>
        <w:t>B</w:t>
      </w:r>
      <w:r w:rsidR="00965B9A">
        <w:t>ody</w:t>
      </w:r>
      <w:bookmarkEnd w:id="15"/>
    </w:p>
    <w:p w14:paraId="06803AAA" w14:textId="771E2704" w:rsidR="005C1C9E" w:rsidRDefault="005C1C9E" w:rsidP="005C1C9E"/>
    <w:p w14:paraId="1456309F" w14:textId="4553AB08" w:rsidR="00711830" w:rsidRDefault="00711830" w:rsidP="005C1C9E">
      <w:r>
        <w:t>A formal request, in writing, to post and certify the Certificate.</w:t>
      </w:r>
    </w:p>
    <w:p w14:paraId="5ACBBE96" w14:textId="2452B77E" w:rsidR="00253DDE" w:rsidRDefault="00C90842" w:rsidP="005C1C9E">
      <w:r>
        <w:t>Certificate and its SHA256 hash</w:t>
      </w:r>
    </w:p>
    <w:p w14:paraId="13FB809A" w14:textId="6D01BDE1" w:rsidR="00C90842" w:rsidRDefault="00C90842" w:rsidP="005C1C9E">
      <w:r>
        <w:t xml:space="preserve">Filled out </w:t>
      </w:r>
      <w:r w:rsidR="00975219">
        <w:t>spreadsheet including vendor and test lab information.</w:t>
      </w:r>
    </w:p>
    <w:p w14:paraId="709CE328" w14:textId="7BB0A148" w:rsidR="00C90842" w:rsidRDefault="00C90842" w:rsidP="005C1C9E">
      <w:r>
        <w:t>A zip file containing:</w:t>
      </w:r>
    </w:p>
    <w:p w14:paraId="6A7CA25B" w14:textId="2E514771" w:rsidR="00C90842" w:rsidRDefault="00C90842" w:rsidP="00C90842">
      <w:pPr>
        <w:pStyle w:val="ListParagraph"/>
        <w:numPr>
          <w:ilvl w:val="0"/>
          <w:numId w:val="15"/>
        </w:numPr>
      </w:pPr>
      <w:r>
        <w:t>Test Results</w:t>
      </w:r>
    </w:p>
    <w:p w14:paraId="7F2E8952" w14:textId="5601B962" w:rsidR="00D8585C" w:rsidRPr="00D8585C" w:rsidRDefault="00D8585C" w:rsidP="00C90842">
      <w:pPr>
        <w:pStyle w:val="ListParagraph"/>
        <w:numPr>
          <w:ilvl w:val="0"/>
          <w:numId w:val="15"/>
        </w:numPr>
        <w:rPr>
          <w:highlight w:val="yellow"/>
        </w:rPr>
      </w:pPr>
      <w:r w:rsidRPr="00D8585C">
        <w:rPr>
          <w:highlight w:val="yellow"/>
        </w:rPr>
        <w:t>Settings files used for testing.</w:t>
      </w:r>
    </w:p>
    <w:p w14:paraId="4A6B0432" w14:textId="168955F4" w:rsidR="00975219" w:rsidRDefault="00975219" w:rsidP="00C90842">
      <w:pPr>
        <w:pStyle w:val="ListParagraph"/>
        <w:numPr>
          <w:ilvl w:val="0"/>
          <w:numId w:val="15"/>
        </w:numPr>
      </w:pPr>
      <w:r>
        <w:t>Spreadsheet minus vendor contact information (for privacy reasons).</w:t>
      </w:r>
    </w:p>
    <w:p w14:paraId="766D7B14" w14:textId="18132E3C" w:rsidR="00C90842" w:rsidRDefault="00C90842" w:rsidP="00C90842">
      <w:r>
        <w:t>SHA256 Hash of the *.zip.</w:t>
      </w:r>
    </w:p>
    <w:p w14:paraId="7A1B2C29" w14:textId="1F847430" w:rsidR="00201403" w:rsidRDefault="00201403" w:rsidP="00201403">
      <w:pPr>
        <w:pStyle w:val="Heading1"/>
      </w:pPr>
      <w:bookmarkStart w:id="16" w:name="_Toc86254375"/>
      <w:r>
        <w:t>C</w:t>
      </w:r>
      <w:r w:rsidR="00965B9A">
        <w:t xml:space="preserve">ertification </w:t>
      </w:r>
      <w:r>
        <w:t>B</w:t>
      </w:r>
      <w:r w:rsidR="00965B9A">
        <w:t>ody</w:t>
      </w:r>
      <w:r>
        <w:t xml:space="preserve"> Usage of Information</w:t>
      </w:r>
      <w:bookmarkEnd w:id="16"/>
    </w:p>
    <w:p w14:paraId="7C37AB1B" w14:textId="5984D0E9" w:rsidR="00711830" w:rsidRPr="00711830" w:rsidRDefault="00711830" w:rsidP="00711830">
      <w:r>
        <w:t>Pre-condition:  Payment by the vendor for the certification work in advance of start of certification work.</w:t>
      </w:r>
    </w:p>
    <w:p w14:paraId="56274C34" w14:textId="35D521DB" w:rsidR="00711830" w:rsidRDefault="00711830" w:rsidP="00711830">
      <w:r>
        <w:t>The CB will use the submitted information to determine:</w:t>
      </w:r>
    </w:p>
    <w:p w14:paraId="4C80A121" w14:textId="355D312C" w:rsidR="00711830" w:rsidRDefault="00711830" w:rsidP="00711830">
      <w:pPr>
        <w:pStyle w:val="ListParagraph"/>
        <w:numPr>
          <w:ilvl w:val="0"/>
          <w:numId w:val="16"/>
        </w:numPr>
      </w:pPr>
      <w:r>
        <w:t>Completeness of submission.</w:t>
      </w:r>
      <w:r>
        <w:br/>
      </w:r>
      <w:r>
        <w:br/>
        <w:t>If the submission is incomplete, no work shall start on certification and posting of the certificate.</w:t>
      </w:r>
      <w:r>
        <w:br/>
      </w:r>
    </w:p>
    <w:p w14:paraId="533427D2" w14:textId="134BE15B" w:rsidR="00711830" w:rsidRDefault="00711830" w:rsidP="00711830">
      <w:pPr>
        <w:pStyle w:val="ListParagraph"/>
        <w:numPr>
          <w:ilvl w:val="0"/>
          <w:numId w:val="16"/>
        </w:numPr>
      </w:pPr>
      <w:r>
        <w:t>Will utilize the test result document to spot check the results shown in the certificate.</w:t>
      </w:r>
      <w:r>
        <w:br/>
      </w:r>
      <w:r>
        <w:br/>
        <w:t xml:space="preserve">If the spot check reveals issues with the certificate, a dialog will be performed about the discrepancies , in writing via email. If resolution of the discrepancies does not occur, the certificate will be </w:t>
      </w:r>
      <w:proofErr w:type="gramStart"/>
      <w:r>
        <w:t>rejected</w:t>
      </w:r>
      <w:proofErr w:type="gramEnd"/>
      <w:r w:rsidR="00975219">
        <w:t xml:space="preserve"> and the vendor and test lab shall be informed.</w:t>
      </w:r>
    </w:p>
    <w:p w14:paraId="611123A4" w14:textId="39E9A41E" w:rsidR="0009656D" w:rsidRDefault="0009656D" w:rsidP="0009656D"/>
    <w:p w14:paraId="56A71959" w14:textId="6C4AEDBB" w:rsidR="0009656D" w:rsidRDefault="0009656D" w:rsidP="0009656D">
      <w:pPr>
        <w:pStyle w:val="Heading1"/>
      </w:pPr>
      <w:bookmarkStart w:id="17" w:name="_Toc86254376"/>
      <w:r>
        <w:t>Vendor costs for posting of the certificate</w:t>
      </w:r>
      <w:bookmarkEnd w:id="17"/>
    </w:p>
    <w:p w14:paraId="118F213D" w14:textId="517DC772" w:rsidR="0009656D" w:rsidRDefault="0009656D" w:rsidP="0009656D">
      <w:r>
        <w:t xml:space="preserve">These costs are associated with the cost of the CB reviewing the test laboratory results, certifying the results which results in the posting of the certificate. This is not a trivial task and </w:t>
      </w:r>
      <w:proofErr w:type="spellStart"/>
      <w:r>
        <w:t>UCAIug</w:t>
      </w:r>
      <w:proofErr w:type="spellEnd"/>
      <w:r>
        <w:t xml:space="preserve"> shall invoice for these costs prior to the posting of a certificate.</w:t>
      </w:r>
    </w:p>
    <w:p w14:paraId="61593C46" w14:textId="5022B803" w:rsidR="0009656D" w:rsidRDefault="0009656D" w:rsidP="0009656D">
      <w:r>
        <w:lastRenderedPageBreak/>
        <w:t>The costs for non-</w:t>
      </w:r>
      <w:proofErr w:type="spellStart"/>
      <w:r>
        <w:t>UCAIug</w:t>
      </w:r>
      <w:proofErr w:type="spellEnd"/>
      <w:r>
        <w:t xml:space="preserve"> members </w:t>
      </w:r>
      <w:proofErr w:type="gramStart"/>
      <w:r>
        <w:t>is</w:t>
      </w:r>
      <w:proofErr w:type="gramEnd"/>
      <w:r>
        <w:t xml:space="preserve"> $ 1000 USD per certificate.</w:t>
      </w:r>
    </w:p>
    <w:p w14:paraId="5EFA3782" w14:textId="552BBC6B" w:rsidR="0009656D" w:rsidRDefault="0009656D" w:rsidP="0009656D">
      <w:r>
        <w:t xml:space="preserve">For </w:t>
      </w:r>
      <w:proofErr w:type="spellStart"/>
      <w:r>
        <w:t>UCAIug</w:t>
      </w:r>
      <w:proofErr w:type="spellEnd"/>
      <w:r>
        <w:t xml:space="preserve"> corporate </w:t>
      </w:r>
      <w:proofErr w:type="gramStart"/>
      <w:r>
        <w:t>members ,</w:t>
      </w:r>
      <w:proofErr w:type="gramEnd"/>
      <w:r>
        <w:t xml:space="preserve"> there is a 50% discount per certificate (e.g. $ 500 USD if paid on an individual certificate basis).</w:t>
      </w:r>
    </w:p>
    <w:p w14:paraId="09E83C93" w14:textId="47E67241" w:rsidR="0009656D" w:rsidRPr="0009656D" w:rsidRDefault="0009656D" w:rsidP="0009656D">
      <w:r>
        <w:t xml:space="preserve">In order to provide more benefit to </w:t>
      </w:r>
      <w:proofErr w:type="spellStart"/>
      <w:r>
        <w:t>UCAIug</w:t>
      </w:r>
      <w:proofErr w:type="spellEnd"/>
      <w:r>
        <w:t xml:space="preserve"> corporate members, in good </w:t>
      </w:r>
      <w:proofErr w:type="gramStart"/>
      <w:r>
        <w:t>standing,  such</w:t>
      </w:r>
      <w:proofErr w:type="gramEnd"/>
      <w:r>
        <w:t xml:space="preserve"> members can bulk purchase a quantity of certificates on a yearly basis. Such fees that are purchased expire on December 31</w:t>
      </w:r>
      <w:r w:rsidRPr="0009656D">
        <w:rPr>
          <w:vertAlign w:val="superscript"/>
        </w:rPr>
        <w:t>st</w:t>
      </w:r>
      <w:r>
        <w:t xml:space="preserve"> of the year in which they were </w:t>
      </w:r>
      <w:proofErr w:type="gramStart"/>
      <w:r>
        <w:t>purchased</w:t>
      </w:r>
      <w:proofErr w:type="gramEnd"/>
      <w:r>
        <w:t xml:space="preserve"> and no refunds of the expired funds will be provided.  The minimum quantity of certificates to be </w:t>
      </w:r>
      <w:r w:rsidR="00E97284">
        <w:t>purchased at any given time is five (5).  The cost per certificate, in a quantity purchase is $250 per certificate.</w:t>
      </w:r>
    </w:p>
    <w:p w14:paraId="5349F0C8" w14:textId="77777777" w:rsidR="0009656D" w:rsidRDefault="0009656D" w:rsidP="0009656D"/>
    <w:p w14:paraId="7D93A5F6" w14:textId="77777777" w:rsidR="00711830" w:rsidRPr="00711830" w:rsidRDefault="00711830" w:rsidP="00711830"/>
    <w:sectPr w:rsidR="00711830" w:rsidRPr="00711830" w:rsidSect="00E50EC3">
      <w:pgSz w:w="12240" w:h="15840"/>
      <w:pgMar w:top="1440" w:right="1080" w:bottom="14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D6A6" w14:textId="77777777" w:rsidR="0066527A" w:rsidRDefault="0066527A">
      <w:pPr>
        <w:pStyle w:val="Header"/>
      </w:pPr>
      <w:r>
        <w:separator/>
      </w:r>
    </w:p>
  </w:endnote>
  <w:endnote w:type="continuationSeparator" w:id="0">
    <w:p w14:paraId="35E9D808" w14:textId="77777777" w:rsidR="0066527A" w:rsidRDefault="0066527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B96" w14:textId="5B5EA4C2" w:rsidR="00877BC6" w:rsidRDefault="00877BC6">
    <w:pPr>
      <w:pStyle w:val="Footer"/>
      <w:jc w:val="right"/>
    </w:pPr>
    <w:r>
      <w:t xml:space="preserve">Copyright © 2021 </w:t>
    </w:r>
    <w:proofErr w:type="spellStart"/>
    <w:r>
      <w:t>UCAIug</w:t>
    </w:r>
    <w:proofErr w:type="spellEnd"/>
    <w:r>
      <w:t xml:space="preserve"> All Rights Reserved </w:t>
    </w:r>
    <w:r>
      <w:tab/>
    </w:r>
    <w:r>
      <w:tab/>
    </w:r>
    <w:sdt>
      <w:sdtPr>
        <w:id w:val="-910625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B6CE87" w14:textId="4AA0858C" w:rsidR="00FE6937" w:rsidRDefault="00FE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C09B" w14:textId="77777777" w:rsidR="0066527A" w:rsidRDefault="0066527A">
      <w:pPr>
        <w:pStyle w:val="Header"/>
      </w:pPr>
      <w:r>
        <w:separator/>
      </w:r>
    </w:p>
  </w:footnote>
  <w:footnote w:type="continuationSeparator" w:id="0">
    <w:p w14:paraId="19EDDA79" w14:textId="77777777" w:rsidR="0066527A" w:rsidRDefault="0066527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8" w:type="dxa"/>
      <w:tblBorders>
        <w:bottom w:val="single" w:sz="8" w:space="0" w:color="0097A4"/>
      </w:tblBorders>
      <w:tblLook w:val="04A0" w:firstRow="1" w:lastRow="0" w:firstColumn="1" w:lastColumn="0" w:noHBand="0" w:noVBand="1"/>
    </w:tblPr>
    <w:tblGrid>
      <w:gridCol w:w="2836"/>
      <w:gridCol w:w="1770"/>
      <w:gridCol w:w="992"/>
      <w:gridCol w:w="2520"/>
      <w:gridCol w:w="2160"/>
    </w:tblGrid>
    <w:tr w:rsidR="00FE6937" w14:paraId="4915C55A" w14:textId="77777777">
      <w:trPr>
        <w:trHeight w:val="656"/>
      </w:trPr>
      <w:tc>
        <w:tcPr>
          <w:tcW w:w="2836" w:type="dxa"/>
        </w:tcPr>
        <w:p w14:paraId="570A5518" w14:textId="77777777" w:rsidR="00FE6937" w:rsidRDefault="00C96AB9">
          <w:pPr>
            <w:pStyle w:val="Header"/>
            <w:rPr>
              <w:sz w:val="6"/>
              <w:szCs w:val="6"/>
            </w:rPr>
          </w:pPr>
          <w:r>
            <w:rPr>
              <w:noProof/>
            </w:rPr>
            <w:drawing>
              <wp:inline distT="0" distB="0" distL="0" distR="0" wp14:anchorId="6B56182F" wp14:editId="60EAB976">
                <wp:extent cx="1644653" cy="69849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A_logo.png"/>
                        <pic:cNvPicPr>
                          <a:picLocks noChangeAspect="1" noChangeArrowheads="1"/>
                        </pic:cNvPicPr>
                      </pic:nvPicPr>
                      <pic:blipFill>
                        <a:blip r:embed="rId1"/>
                        <a:srcRect/>
                        <a:stretch>
                          <a:fillRect/>
                        </a:stretch>
                      </pic:blipFill>
                      <pic:spPr bwMode="auto">
                        <a:xfrm>
                          <a:off x="0" y="0"/>
                          <a:ext cx="1644650" cy="698500"/>
                        </a:xfrm>
                        <a:prstGeom prst="rect">
                          <a:avLst/>
                        </a:prstGeom>
                        <a:noFill/>
                        <a:ln w="9525">
                          <a:noFill/>
                          <a:miter lim="800000"/>
                          <a:headEnd/>
                          <a:tailEnd/>
                        </a:ln>
                      </pic:spPr>
                    </pic:pic>
                  </a:graphicData>
                </a:graphic>
              </wp:inline>
            </w:drawing>
          </w:r>
          <w:r>
            <w:br/>
          </w:r>
        </w:p>
      </w:tc>
      <w:tc>
        <w:tcPr>
          <w:tcW w:w="1770" w:type="dxa"/>
        </w:tcPr>
        <w:p w14:paraId="426F5D39" w14:textId="77777777" w:rsidR="00FE6937" w:rsidRDefault="00FE6937">
          <w:pPr>
            <w:pStyle w:val="Header"/>
          </w:pPr>
        </w:p>
      </w:tc>
      <w:tc>
        <w:tcPr>
          <w:tcW w:w="992" w:type="dxa"/>
        </w:tcPr>
        <w:p w14:paraId="455835F0" w14:textId="77777777" w:rsidR="00FE6937" w:rsidRDefault="00FE6937">
          <w:pPr>
            <w:pStyle w:val="Header"/>
          </w:pPr>
        </w:p>
      </w:tc>
      <w:tc>
        <w:tcPr>
          <w:tcW w:w="2520" w:type="dxa"/>
        </w:tcPr>
        <w:p w14:paraId="641A170B" w14:textId="77777777" w:rsidR="00FE6937" w:rsidRDefault="00FE6937">
          <w:pPr>
            <w:pStyle w:val="Header"/>
            <w:rPr>
              <w:sz w:val="18"/>
              <w:szCs w:val="18"/>
            </w:rPr>
          </w:pPr>
        </w:p>
        <w:p w14:paraId="57F2FF8D" w14:textId="77777777" w:rsidR="00FE6937" w:rsidRDefault="00C96AB9">
          <w:pPr>
            <w:pStyle w:val="Header"/>
            <w:rPr>
              <w:sz w:val="18"/>
              <w:szCs w:val="18"/>
            </w:rPr>
          </w:pPr>
          <w:r>
            <w:rPr>
              <w:sz w:val="18"/>
              <w:szCs w:val="18"/>
            </w:rPr>
            <w:br/>
            <w:t>P.O. Box 315</w:t>
          </w:r>
        </w:p>
        <w:p w14:paraId="2042960C" w14:textId="77777777" w:rsidR="00FE6937" w:rsidRDefault="00C96AB9">
          <w:pPr>
            <w:pStyle w:val="Header"/>
            <w:rPr>
              <w:sz w:val="18"/>
              <w:szCs w:val="18"/>
            </w:rPr>
          </w:pPr>
          <w:r>
            <w:rPr>
              <w:sz w:val="18"/>
              <w:szCs w:val="18"/>
            </w:rPr>
            <w:t>Shell Knob, MO 65747</w:t>
          </w:r>
        </w:p>
        <w:p w14:paraId="35830B53" w14:textId="77777777" w:rsidR="00FE6937" w:rsidRDefault="00C96AB9">
          <w:pPr>
            <w:pStyle w:val="Header"/>
          </w:pPr>
          <w:r>
            <w:rPr>
              <w:sz w:val="18"/>
              <w:szCs w:val="18"/>
            </w:rPr>
            <w:t>USA</w:t>
          </w:r>
        </w:p>
      </w:tc>
      <w:tc>
        <w:tcPr>
          <w:tcW w:w="2160" w:type="dxa"/>
        </w:tcPr>
        <w:p w14:paraId="7F563522" w14:textId="77777777" w:rsidR="00FE6937" w:rsidRDefault="00FE6937">
          <w:pPr>
            <w:pStyle w:val="Header"/>
            <w:rPr>
              <w:sz w:val="18"/>
              <w:szCs w:val="18"/>
            </w:rPr>
          </w:pPr>
        </w:p>
        <w:p w14:paraId="29414C38" w14:textId="77777777" w:rsidR="00FE6937" w:rsidRDefault="00C96AB9">
          <w:pPr>
            <w:pStyle w:val="Header"/>
            <w:rPr>
              <w:sz w:val="18"/>
              <w:szCs w:val="18"/>
            </w:rPr>
          </w:pPr>
          <w:r>
            <w:rPr>
              <w:sz w:val="18"/>
              <w:szCs w:val="18"/>
            </w:rPr>
            <w:br/>
            <w:t>+1 (903) 477-7176 phone</w:t>
          </w:r>
          <w:r>
            <w:rPr>
              <w:sz w:val="18"/>
              <w:szCs w:val="18"/>
            </w:rPr>
            <w:br/>
            <w:t>www.ucaiug.org</w:t>
          </w:r>
        </w:p>
      </w:tc>
    </w:tr>
  </w:tbl>
  <w:p w14:paraId="6340F2B2" w14:textId="77777777" w:rsidR="00FE6937" w:rsidRDefault="00FE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571"/>
    <w:multiLevelType w:val="hybridMultilevel"/>
    <w:tmpl w:val="E81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8AB"/>
    <w:multiLevelType w:val="multilevel"/>
    <w:tmpl w:val="D10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606"/>
    <w:multiLevelType w:val="hybridMultilevel"/>
    <w:tmpl w:val="0FA467A0"/>
    <w:lvl w:ilvl="0" w:tplc="E07C98C4">
      <w:start w:val="1"/>
      <w:numFmt w:val="upperLetter"/>
      <w:pStyle w:val="StyleHeading1TimesNewRoman"/>
      <w:lvlText w:val="%1."/>
      <w:lvlJc w:val="left"/>
      <w:pPr>
        <w:ind w:left="720" w:hanging="360"/>
      </w:pPr>
      <w:rPr>
        <w:rFonts w:ascii="Times New Roman" w:hAnsi="Times New Roman" w:cs="Times New Roman" w:hint="default"/>
        <w:b/>
        <w:i w:val="0"/>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BF2D83"/>
    <w:multiLevelType w:val="hybridMultilevel"/>
    <w:tmpl w:val="4B7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46312"/>
    <w:multiLevelType w:val="hybridMultilevel"/>
    <w:tmpl w:val="F0F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4286"/>
    <w:multiLevelType w:val="hybridMultilevel"/>
    <w:tmpl w:val="8E58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D1608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5E517E4"/>
    <w:multiLevelType w:val="hybridMultilevel"/>
    <w:tmpl w:val="AE0E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66C4F"/>
    <w:multiLevelType w:val="hybridMultilevel"/>
    <w:tmpl w:val="A60A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1D12A5"/>
    <w:multiLevelType w:val="hybridMultilevel"/>
    <w:tmpl w:val="0C14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4518AE"/>
    <w:multiLevelType w:val="hybridMultilevel"/>
    <w:tmpl w:val="1DD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B0215"/>
    <w:multiLevelType w:val="singleLevel"/>
    <w:tmpl w:val="04090005"/>
    <w:lvl w:ilvl="0">
      <w:start w:val="1"/>
      <w:numFmt w:val="bullet"/>
      <w:lvlText w:val=""/>
      <w:lvlJc w:val="left"/>
      <w:pPr>
        <w:ind w:left="720" w:hanging="360"/>
      </w:pPr>
      <w:rPr>
        <w:rFonts w:ascii="Wingdings" w:hAnsi="Wingdings" w:hint="default"/>
      </w:rPr>
    </w:lvl>
  </w:abstractNum>
  <w:abstractNum w:abstractNumId="12" w15:restartNumberingAfterBreak="0">
    <w:nsid w:val="68C93E04"/>
    <w:multiLevelType w:val="hybridMultilevel"/>
    <w:tmpl w:val="D4F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30D09"/>
    <w:multiLevelType w:val="hybridMultilevel"/>
    <w:tmpl w:val="8C9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55262"/>
    <w:multiLevelType w:val="hybridMultilevel"/>
    <w:tmpl w:val="7E8650B0"/>
    <w:lvl w:ilvl="0" w:tplc="F42618FC">
      <w:start w:val="1"/>
      <w:numFmt w:val="bullet"/>
      <w:lvlText w:val="•"/>
      <w:lvlJc w:val="left"/>
      <w:pPr>
        <w:tabs>
          <w:tab w:val="num" w:pos="720"/>
        </w:tabs>
        <w:ind w:left="720" w:hanging="360"/>
      </w:pPr>
      <w:rPr>
        <w:rFonts w:ascii="Arial" w:hAnsi="Arial" w:hint="default"/>
      </w:rPr>
    </w:lvl>
    <w:lvl w:ilvl="1" w:tplc="E66C7BAC" w:tentative="1">
      <w:start w:val="1"/>
      <w:numFmt w:val="bullet"/>
      <w:lvlText w:val="•"/>
      <w:lvlJc w:val="left"/>
      <w:pPr>
        <w:tabs>
          <w:tab w:val="num" w:pos="1440"/>
        </w:tabs>
        <w:ind w:left="1440" w:hanging="360"/>
      </w:pPr>
      <w:rPr>
        <w:rFonts w:ascii="Arial" w:hAnsi="Arial" w:hint="default"/>
      </w:rPr>
    </w:lvl>
    <w:lvl w:ilvl="2" w:tplc="F44491C2" w:tentative="1">
      <w:start w:val="1"/>
      <w:numFmt w:val="bullet"/>
      <w:lvlText w:val="•"/>
      <w:lvlJc w:val="left"/>
      <w:pPr>
        <w:tabs>
          <w:tab w:val="num" w:pos="2160"/>
        </w:tabs>
        <w:ind w:left="2160" w:hanging="360"/>
      </w:pPr>
      <w:rPr>
        <w:rFonts w:ascii="Arial" w:hAnsi="Arial" w:hint="default"/>
      </w:rPr>
    </w:lvl>
    <w:lvl w:ilvl="3" w:tplc="26E0AB70" w:tentative="1">
      <w:start w:val="1"/>
      <w:numFmt w:val="bullet"/>
      <w:lvlText w:val="•"/>
      <w:lvlJc w:val="left"/>
      <w:pPr>
        <w:tabs>
          <w:tab w:val="num" w:pos="2880"/>
        </w:tabs>
        <w:ind w:left="2880" w:hanging="360"/>
      </w:pPr>
      <w:rPr>
        <w:rFonts w:ascii="Arial" w:hAnsi="Arial" w:hint="default"/>
      </w:rPr>
    </w:lvl>
    <w:lvl w:ilvl="4" w:tplc="97A2B5DA" w:tentative="1">
      <w:start w:val="1"/>
      <w:numFmt w:val="bullet"/>
      <w:lvlText w:val="•"/>
      <w:lvlJc w:val="left"/>
      <w:pPr>
        <w:tabs>
          <w:tab w:val="num" w:pos="3600"/>
        </w:tabs>
        <w:ind w:left="3600" w:hanging="360"/>
      </w:pPr>
      <w:rPr>
        <w:rFonts w:ascii="Arial" w:hAnsi="Arial" w:hint="default"/>
      </w:rPr>
    </w:lvl>
    <w:lvl w:ilvl="5" w:tplc="F8CA1DE8" w:tentative="1">
      <w:start w:val="1"/>
      <w:numFmt w:val="bullet"/>
      <w:lvlText w:val="•"/>
      <w:lvlJc w:val="left"/>
      <w:pPr>
        <w:tabs>
          <w:tab w:val="num" w:pos="4320"/>
        </w:tabs>
        <w:ind w:left="4320" w:hanging="360"/>
      </w:pPr>
      <w:rPr>
        <w:rFonts w:ascii="Arial" w:hAnsi="Arial" w:hint="default"/>
      </w:rPr>
    </w:lvl>
    <w:lvl w:ilvl="6" w:tplc="D076DA30" w:tentative="1">
      <w:start w:val="1"/>
      <w:numFmt w:val="bullet"/>
      <w:lvlText w:val="•"/>
      <w:lvlJc w:val="left"/>
      <w:pPr>
        <w:tabs>
          <w:tab w:val="num" w:pos="5040"/>
        </w:tabs>
        <w:ind w:left="5040" w:hanging="360"/>
      </w:pPr>
      <w:rPr>
        <w:rFonts w:ascii="Arial" w:hAnsi="Arial" w:hint="default"/>
      </w:rPr>
    </w:lvl>
    <w:lvl w:ilvl="7" w:tplc="F2FC6864" w:tentative="1">
      <w:start w:val="1"/>
      <w:numFmt w:val="bullet"/>
      <w:lvlText w:val="•"/>
      <w:lvlJc w:val="left"/>
      <w:pPr>
        <w:tabs>
          <w:tab w:val="num" w:pos="5760"/>
        </w:tabs>
        <w:ind w:left="5760" w:hanging="360"/>
      </w:pPr>
      <w:rPr>
        <w:rFonts w:ascii="Arial" w:hAnsi="Arial" w:hint="default"/>
      </w:rPr>
    </w:lvl>
    <w:lvl w:ilvl="8" w:tplc="43D21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8F322A"/>
    <w:multiLevelType w:val="hybridMultilevel"/>
    <w:tmpl w:val="513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13C97"/>
    <w:multiLevelType w:val="hybridMultilevel"/>
    <w:tmpl w:val="58C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
  </w:num>
  <w:num w:numId="7">
    <w:abstractNumId w:val="13"/>
  </w:num>
  <w:num w:numId="8">
    <w:abstractNumId w:val="4"/>
  </w:num>
  <w:num w:numId="9">
    <w:abstractNumId w:val="7"/>
  </w:num>
  <w:num w:numId="10">
    <w:abstractNumId w:val="15"/>
  </w:num>
  <w:num w:numId="11">
    <w:abstractNumId w:val="5"/>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E"/>
    <w:rsid w:val="00032396"/>
    <w:rsid w:val="00036155"/>
    <w:rsid w:val="000851E9"/>
    <w:rsid w:val="0009656D"/>
    <w:rsid w:val="000A1A06"/>
    <w:rsid w:val="000A5D3B"/>
    <w:rsid w:val="000B182A"/>
    <w:rsid w:val="000B454E"/>
    <w:rsid w:val="000C3493"/>
    <w:rsid w:val="000D2DEE"/>
    <w:rsid w:val="000E25A4"/>
    <w:rsid w:val="000E26E8"/>
    <w:rsid w:val="001149AD"/>
    <w:rsid w:val="001212A6"/>
    <w:rsid w:val="001245A5"/>
    <w:rsid w:val="00135942"/>
    <w:rsid w:val="0017622E"/>
    <w:rsid w:val="00180A2D"/>
    <w:rsid w:val="001B244D"/>
    <w:rsid w:val="001C32C1"/>
    <w:rsid w:val="001C7C54"/>
    <w:rsid w:val="001D7E55"/>
    <w:rsid w:val="00201403"/>
    <w:rsid w:val="00203E26"/>
    <w:rsid w:val="0023271E"/>
    <w:rsid w:val="00233A16"/>
    <w:rsid w:val="00250A7A"/>
    <w:rsid w:val="00253D6C"/>
    <w:rsid w:val="00253DDE"/>
    <w:rsid w:val="00282842"/>
    <w:rsid w:val="002848B0"/>
    <w:rsid w:val="002A64C0"/>
    <w:rsid w:val="00311E9F"/>
    <w:rsid w:val="00327F36"/>
    <w:rsid w:val="003640AF"/>
    <w:rsid w:val="0037715C"/>
    <w:rsid w:val="0038420F"/>
    <w:rsid w:val="0039576C"/>
    <w:rsid w:val="003B11AF"/>
    <w:rsid w:val="003E2C00"/>
    <w:rsid w:val="00404CCA"/>
    <w:rsid w:val="00482EB6"/>
    <w:rsid w:val="004927F2"/>
    <w:rsid w:val="004938F6"/>
    <w:rsid w:val="004E0D02"/>
    <w:rsid w:val="00513583"/>
    <w:rsid w:val="00531D23"/>
    <w:rsid w:val="00567890"/>
    <w:rsid w:val="005B2F16"/>
    <w:rsid w:val="005B31E1"/>
    <w:rsid w:val="005B5584"/>
    <w:rsid w:val="005C1C9E"/>
    <w:rsid w:val="005D646B"/>
    <w:rsid w:val="005E31B6"/>
    <w:rsid w:val="005F0E44"/>
    <w:rsid w:val="005F15B9"/>
    <w:rsid w:val="005F3F70"/>
    <w:rsid w:val="006145A0"/>
    <w:rsid w:val="00623977"/>
    <w:rsid w:val="00624B8E"/>
    <w:rsid w:val="006260FD"/>
    <w:rsid w:val="006439C3"/>
    <w:rsid w:val="0066527A"/>
    <w:rsid w:val="00667B95"/>
    <w:rsid w:val="0068426F"/>
    <w:rsid w:val="006845C0"/>
    <w:rsid w:val="00691287"/>
    <w:rsid w:val="00691A78"/>
    <w:rsid w:val="006A4501"/>
    <w:rsid w:val="006D3B8E"/>
    <w:rsid w:val="006D4B9F"/>
    <w:rsid w:val="006D691A"/>
    <w:rsid w:val="00711830"/>
    <w:rsid w:val="00750E91"/>
    <w:rsid w:val="00773836"/>
    <w:rsid w:val="007911CA"/>
    <w:rsid w:val="007B5B8F"/>
    <w:rsid w:val="007B68D5"/>
    <w:rsid w:val="007D1E72"/>
    <w:rsid w:val="007F5785"/>
    <w:rsid w:val="0080004A"/>
    <w:rsid w:val="008075A9"/>
    <w:rsid w:val="008200B3"/>
    <w:rsid w:val="0085707A"/>
    <w:rsid w:val="00877BC6"/>
    <w:rsid w:val="008801FA"/>
    <w:rsid w:val="008B7ABC"/>
    <w:rsid w:val="008C61E9"/>
    <w:rsid w:val="008F259F"/>
    <w:rsid w:val="008F7A51"/>
    <w:rsid w:val="009179B3"/>
    <w:rsid w:val="00921C31"/>
    <w:rsid w:val="009352A9"/>
    <w:rsid w:val="009522B2"/>
    <w:rsid w:val="00965B9A"/>
    <w:rsid w:val="00975219"/>
    <w:rsid w:val="009B1E79"/>
    <w:rsid w:val="009B4AE0"/>
    <w:rsid w:val="009D4C0E"/>
    <w:rsid w:val="009E09E2"/>
    <w:rsid w:val="009F20A5"/>
    <w:rsid w:val="009F6A56"/>
    <w:rsid w:val="009F73FA"/>
    <w:rsid w:val="00A02AB9"/>
    <w:rsid w:val="00A07A5C"/>
    <w:rsid w:val="00A44233"/>
    <w:rsid w:val="00A45FEC"/>
    <w:rsid w:val="00A6119F"/>
    <w:rsid w:val="00A70EB8"/>
    <w:rsid w:val="00A77759"/>
    <w:rsid w:val="00AA2A86"/>
    <w:rsid w:val="00AF4FB0"/>
    <w:rsid w:val="00AF532A"/>
    <w:rsid w:val="00AF5932"/>
    <w:rsid w:val="00B11E61"/>
    <w:rsid w:val="00B1683E"/>
    <w:rsid w:val="00B32EBF"/>
    <w:rsid w:val="00B437DA"/>
    <w:rsid w:val="00B85CA9"/>
    <w:rsid w:val="00BA080C"/>
    <w:rsid w:val="00BB4688"/>
    <w:rsid w:val="00BC7A17"/>
    <w:rsid w:val="00BE231E"/>
    <w:rsid w:val="00BE5C1A"/>
    <w:rsid w:val="00BF153B"/>
    <w:rsid w:val="00C00FC2"/>
    <w:rsid w:val="00C20D49"/>
    <w:rsid w:val="00C31FAF"/>
    <w:rsid w:val="00C356EE"/>
    <w:rsid w:val="00C90842"/>
    <w:rsid w:val="00C96AB9"/>
    <w:rsid w:val="00CA4093"/>
    <w:rsid w:val="00D243E6"/>
    <w:rsid w:val="00D254F9"/>
    <w:rsid w:val="00D63B4A"/>
    <w:rsid w:val="00D8585C"/>
    <w:rsid w:val="00E21D84"/>
    <w:rsid w:val="00E2242B"/>
    <w:rsid w:val="00E3583F"/>
    <w:rsid w:val="00E44968"/>
    <w:rsid w:val="00E45E57"/>
    <w:rsid w:val="00E509A2"/>
    <w:rsid w:val="00E50EC3"/>
    <w:rsid w:val="00E81B00"/>
    <w:rsid w:val="00E860A3"/>
    <w:rsid w:val="00E90A77"/>
    <w:rsid w:val="00E97284"/>
    <w:rsid w:val="00E976FD"/>
    <w:rsid w:val="00EA53F2"/>
    <w:rsid w:val="00EB737D"/>
    <w:rsid w:val="00EC1147"/>
    <w:rsid w:val="00EC1A81"/>
    <w:rsid w:val="00EC4C8F"/>
    <w:rsid w:val="00EC61A6"/>
    <w:rsid w:val="00ED3F95"/>
    <w:rsid w:val="00EE19FE"/>
    <w:rsid w:val="00F32001"/>
    <w:rsid w:val="00F6759F"/>
    <w:rsid w:val="00FA66A5"/>
    <w:rsid w:val="00FB3FE1"/>
    <w:rsid w:val="00F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1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A66A5"/>
    <w:pPr>
      <w:spacing w:after="200" w:line="276" w:lineRule="auto"/>
    </w:pPr>
    <w:rPr>
      <w:sz w:val="22"/>
      <w:szCs w:val="22"/>
    </w:rPr>
  </w:style>
  <w:style w:type="paragraph" w:styleId="Heading1">
    <w:name w:val="heading 1"/>
    <w:basedOn w:val="Normal"/>
    <w:next w:val="Normal"/>
    <w:link w:val="Heading1Char"/>
    <w:uiPriority w:val="9"/>
    <w:qFormat/>
    <w:rsid w:val="00FA66A5"/>
    <w:pPr>
      <w:keepNext/>
      <w:keepLines/>
      <w:numPr>
        <w:numId w:val="18"/>
      </w:numPr>
      <w:spacing w:before="480" w:after="0"/>
      <w:outlineLvl w:val="0"/>
    </w:pPr>
    <w:rPr>
      <w:rFonts w:ascii="Cambria" w:eastAsia="Times New Roman" w:hAnsi="Cambria"/>
      <w:b/>
      <w:bCs/>
      <w:color w:val="0B5294"/>
      <w:sz w:val="28"/>
      <w:szCs w:val="28"/>
    </w:rPr>
  </w:style>
  <w:style w:type="paragraph" w:styleId="Heading2">
    <w:name w:val="heading 2"/>
    <w:basedOn w:val="Normal"/>
    <w:next w:val="Normal"/>
    <w:link w:val="Heading2Char"/>
    <w:uiPriority w:val="9"/>
    <w:unhideWhenUsed/>
    <w:qFormat/>
    <w:rsid w:val="00FA66A5"/>
    <w:pPr>
      <w:keepNext/>
      <w:keepLines/>
      <w:numPr>
        <w:ilvl w:val="1"/>
        <w:numId w:val="18"/>
      </w:numPr>
      <w:spacing w:before="200" w:after="0"/>
      <w:outlineLvl w:val="1"/>
    </w:pPr>
    <w:rPr>
      <w:rFonts w:ascii="Cambria" w:eastAsia="Times New Roman" w:hAnsi="Cambria"/>
      <w:b/>
      <w:bCs/>
      <w:color w:val="0F6FC6"/>
      <w:sz w:val="26"/>
      <w:szCs w:val="26"/>
    </w:rPr>
  </w:style>
  <w:style w:type="paragraph" w:styleId="Heading3">
    <w:name w:val="heading 3"/>
    <w:basedOn w:val="Normal"/>
    <w:next w:val="Normal"/>
    <w:link w:val="Heading3Char"/>
    <w:uiPriority w:val="9"/>
    <w:unhideWhenUsed/>
    <w:qFormat/>
    <w:rsid w:val="00EE19FE"/>
    <w:pPr>
      <w:keepNext/>
      <w:keepLines/>
      <w:numPr>
        <w:ilvl w:val="2"/>
        <w:numId w:val="1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31B6"/>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79B3"/>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79B3"/>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79B3"/>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79B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9B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6A5"/>
    <w:rPr>
      <w:rFonts w:ascii="Cambria" w:eastAsia="Times New Roman" w:hAnsi="Cambria" w:cs="Times New Roman"/>
      <w:b/>
      <w:bCs/>
      <w:color w:val="0B5294"/>
      <w:sz w:val="28"/>
      <w:szCs w:val="28"/>
    </w:rPr>
  </w:style>
  <w:style w:type="character" w:customStyle="1" w:styleId="Heading2Char">
    <w:name w:val="Heading 2 Char"/>
    <w:basedOn w:val="DefaultParagraphFont"/>
    <w:link w:val="Heading2"/>
    <w:uiPriority w:val="9"/>
    <w:rsid w:val="00FA66A5"/>
    <w:rPr>
      <w:rFonts w:ascii="Cambria" w:eastAsia="Times New Roman" w:hAnsi="Cambria" w:cs="Times New Roman"/>
      <w:b/>
      <w:bCs/>
      <w:color w:val="0F6FC6"/>
      <w:sz w:val="26"/>
      <w:szCs w:val="26"/>
    </w:rPr>
  </w:style>
  <w:style w:type="paragraph" w:styleId="Header">
    <w:name w:val="header"/>
    <w:basedOn w:val="Normal"/>
    <w:link w:val="HeaderChar"/>
    <w:uiPriority w:val="99"/>
    <w:unhideWhenUsed/>
    <w:rsid w:val="0075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91"/>
  </w:style>
  <w:style w:type="paragraph" w:styleId="Footer">
    <w:name w:val="footer"/>
    <w:basedOn w:val="Normal"/>
    <w:link w:val="FooterChar"/>
    <w:uiPriority w:val="99"/>
    <w:unhideWhenUsed/>
    <w:rsid w:val="0075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91"/>
  </w:style>
  <w:style w:type="paragraph" w:styleId="BalloonText">
    <w:name w:val="Balloon Text"/>
    <w:basedOn w:val="Normal"/>
    <w:link w:val="BalloonTextChar"/>
    <w:uiPriority w:val="99"/>
    <w:semiHidden/>
    <w:unhideWhenUsed/>
    <w:rsid w:val="0075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91"/>
    <w:rPr>
      <w:rFonts w:ascii="Tahoma" w:hAnsi="Tahoma" w:cs="Tahoma"/>
      <w:sz w:val="16"/>
      <w:szCs w:val="16"/>
    </w:rPr>
  </w:style>
  <w:style w:type="table" w:styleId="TableGrid">
    <w:name w:val="Table Grid"/>
    <w:basedOn w:val="TableNormal"/>
    <w:uiPriority w:val="59"/>
    <w:rsid w:val="00750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Papers">
    <w:name w:val="TechPapers"/>
    <w:basedOn w:val="Normal"/>
    <w:next w:val="Normal"/>
    <w:rsid w:val="00E90A77"/>
    <w:pPr>
      <w:keepNext/>
      <w:keepLines/>
      <w:tabs>
        <w:tab w:val="left" w:pos="1440"/>
      </w:tabs>
      <w:spacing w:after="0" w:line="240" w:lineRule="auto"/>
      <w:ind w:left="1800" w:hanging="360"/>
      <w:jc w:val="both"/>
    </w:pPr>
    <w:rPr>
      <w:rFonts w:ascii="CG Times" w:eastAsia="Times New Roman" w:hAnsi="CG Times"/>
      <w:szCs w:val="20"/>
    </w:rPr>
  </w:style>
  <w:style w:type="character" w:styleId="Strong">
    <w:name w:val="Strong"/>
    <w:basedOn w:val="DefaultParagraphFont"/>
    <w:uiPriority w:val="22"/>
    <w:qFormat/>
    <w:rsid w:val="00E90A77"/>
    <w:rPr>
      <w:b/>
      <w:bCs/>
    </w:rPr>
  </w:style>
  <w:style w:type="paragraph" w:styleId="NormalWeb">
    <w:name w:val="Normal (Web)"/>
    <w:basedOn w:val="Normal"/>
    <w:uiPriority w:val="99"/>
    <w:semiHidden/>
    <w:unhideWhenUsed/>
    <w:rsid w:val="00E90A77"/>
    <w:pPr>
      <w:spacing w:before="100" w:beforeAutospacing="1" w:after="100" w:afterAutospacing="1" w:line="240" w:lineRule="auto"/>
    </w:pPr>
    <w:rPr>
      <w:rFonts w:ascii="Times New Roman" w:eastAsia="Times New Roman" w:hAnsi="Times New Roman"/>
      <w:sz w:val="24"/>
      <w:szCs w:val="24"/>
    </w:rPr>
  </w:style>
  <w:style w:type="paragraph" w:customStyle="1" w:styleId="StyleHeading1TimesNewRoman">
    <w:name w:val="Style Heading 1 + Times New Roman"/>
    <w:basedOn w:val="Normal"/>
    <w:rsid w:val="003640AF"/>
    <w:pPr>
      <w:numPr>
        <w:numId w:val="3"/>
      </w:numPr>
      <w:autoSpaceDE w:val="0"/>
      <w:autoSpaceDN w:val="0"/>
      <w:spacing w:before="60" w:after="240" w:line="240" w:lineRule="auto"/>
      <w:ind w:left="360"/>
    </w:pPr>
    <w:rPr>
      <w:rFonts w:ascii="Times New Roman" w:hAnsi="Times New Roman"/>
      <w:b/>
      <w:bCs/>
      <w:caps/>
      <w:sz w:val="28"/>
      <w:szCs w:val="28"/>
    </w:rPr>
  </w:style>
  <w:style w:type="paragraph" w:customStyle="1" w:styleId="StyleHeading2TimesNewRoman14ptBefore12pt">
    <w:name w:val="Style Heading 2 + Times New Roman 14 pt Before:  12 pt"/>
    <w:basedOn w:val="Normal"/>
    <w:rsid w:val="003640AF"/>
    <w:pPr>
      <w:keepNext/>
      <w:spacing w:before="120" w:after="0" w:line="240" w:lineRule="auto"/>
    </w:pPr>
    <w:rPr>
      <w:rFonts w:ascii="Times New Roman" w:hAnsi="Times New Roman"/>
      <w:b/>
      <w:bCs/>
      <w:caps/>
      <w:sz w:val="24"/>
      <w:szCs w:val="24"/>
    </w:rPr>
  </w:style>
  <w:style w:type="paragraph" w:customStyle="1" w:styleId="section1">
    <w:name w:val="section1"/>
    <w:basedOn w:val="Normal"/>
    <w:rsid w:val="0003239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27F2"/>
    <w:rPr>
      <w:color w:val="0000FF" w:themeColor="hyperlink"/>
      <w:u w:val="single"/>
    </w:rPr>
  </w:style>
  <w:style w:type="character" w:styleId="UnresolvedMention">
    <w:name w:val="Unresolved Mention"/>
    <w:basedOn w:val="DefaultParagraphFont"/>
    <w:uiPriority w:val="99"/>
    <w:rsid w:val="004927F2"/>
    <w:rPr>
      <w:color w:val="808080"/>
      <w:shd w:val="clear" w:color="auto" w:fill="E6E6E6"/>
    </w:rPr>
  </w:style>
  <w:style w:type="paragraph" w:styleId="Title">
    <w:name w:val="Title"/>
    <w:basedOn w:val="Normal"/>
    <w:link w:val="TitleChar"/>
    <w:qFormat/>
    <w:rsid w:val="00311E9F"/>
    <w:pPr>
      <w:spacing w:after="0" w:line="240" w:lineRule="auto"/>
      <w:jc w:val="center"/>
    </w:pPr>
    <w:rPr>
      <w:rFonts w:ascii="Garamond" w:eastAsia="Times New Roman" w:hAnsi="Garamond"/>
      <w:b/>
      <w:bCs/>
      <w:sz w:val="24"/>
      <w:szCs w:val="24"/>
      <w:u w:val="single"/>
    </w:rPr>
  </w:style>
  <w:style w:type="character" w:customStyle="1" w:styleId="TitleChar">
    <w:name w:val="Title Char"/>
    <w:basedOn w:val="DefaultParagraphFont"/>
    <w:link w:val="Title"/>
    <w:rsid w:val="00311E9F"/>
    <w:rPr>
      <w:rFonts w:ascii="Garamond" w:eastAsia="Times New Roman" w:hAnsi="Garamond"/>
      <w:b/>
      <w:bCs/>
      <w:sz w:val="24"/>
      <w:szCs w:val="24"/>
      <w:u w:val="single"/>
    </w:rPr>
  </w:style>
  <w:style w:type="character" w:customStyle="1" w:styleId="Heading3Char">
    <w:name w:val="Heading 3 Char"/>
    <w:basedOn w:val="DefaultParagraphFont"/>
    <w:link w:val="Heading3"/>
    <w:uiPriority w:val="9"/>
    <w:rsid w:val="00EE19F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E19FE"/>
    <w:pPr>
      <w:ind w:left="720"/>
      <w:contextualSpacing/>
    </w:pPr>
  </w:style>
  <w:style w:type="character" w:customStyle="1" w:styleId="Heading4Char">
    <w:name w:val="Heading 4 Char"/>
    <w:basedOn w:val="DefaultParagraphFont"/>
    <w:link w:val="Heading4"/>
    <w:uiPriority w:val="9"/>
    <w:rsid w:val="005E31B6"/>
    <w:rPr>
      <w:rFonts w:asciiTheme="majorHAnsi" w:eastAsiaTheme="majorEastAsia" w:hAnsiTheme="majorHAnsi" w:cstheme="majorBidi"/>
      <w:i/>
      <w:iCs/>
      <w:color w:val="365F91" w:themeColor="accent1" w:themeShade="BF"/>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15B9"/>
    <w:rPr>
      <w:b/>
      <w:bCs/>
    </w:rPr>
  </w:style>
  <w:style w:type="character" w:customStyle="1" w:styleId="CommentSubjectChar">
    <w:name w:val="Comment Subject Char"/>
    <w:basedOn w:val="CommentTextChar"/>
    <w:link w:val="CommentSubject"/>
    <w:uiPriority w:val="99"/>
    <w:semiHidden/>
    <w:rsid w:val="005F15B9"/>
    <w:rPr>
      <w:b/>
      <w:bCs/>
    </w:rPr>
  </w:style>
  <w:style w:type="table" w:styleId="ListTable3-Accent1">
    <w:name w:val="List Table 3 Accent 1"/>
    <w:basedOn w:val="TableNormal"/>
    <w:uiPriority w:val="48"/>
    <w:rsid w:val="00D243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E50EC3"/>
    <w:pPr>
      <w:spacing w:line="240" w:lineRule="auto"/>
    </w:pPr>
    <w:rPr>
      <w:rFonts w:asciiTheme="minorHAnsi" w:eastAsiaTheme="minorHAnsi" w:hAnsiTheme="minorHAnsi" w:cstheme="minorBidi"/>
      <w:i/>
      <w:iCs/>
      <w:color w:val="1F497D" w:themeColor="text2"/>
      <w:sz w:val="18"/>
      <w:szCs w:val="18"/>
    </w:rPr>
  </w:style>
  <w:style w:type="character" w:customStyle="1" w:styleId="NoSpacingChar">
    <w:name w:val="No Spacing Char"/>
    <w:basedOn w:val="DefaultParagraphFont"/>
    <w:link w:val="NoSpacing"/>
    <w:uiPriority w:val="1"/>
    <w:locked/>
    <w:rsid w:val="00E50EC3"/>
  </w:style>
  <w:style w:type="paragraph" w:styleId="NoSpacing">
    <w:name w:val="No Spacing"/>
    <w:link w:val="NoSpacingChar"/>
    <w:uiPriority w:val="1"/>
    <w:qFormat/>
    <w:rsid w:val="00E50EC3"/>
  </w:style>
  <w:style w:type="paragraph" w:styleId="TOCHeading">
    <w:name w:val="TOC Heading"/>
    <w:basedOn w:val="Heading1"/>
    <w:next w:val="Normal"/>
    <w:uiPriority w:val="39"/>
    <w:unhideWhenUsed/>
    <w:qFormat/>
    <w:rsid w:val="00877BC6"/>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77BC6"/>
    <w:pPr>
      <w:spacing w:after="100"/>
    </w:pPr>
  </w:style>
  <w:style w:type="paragraph" w:styleId="TOC2">
    <w:name w:val="toc 2"/>
    <w:basedOn w:val="Normal"/>
    <w:next w:val="Normal"/>
    <w:autoRedefine/>
    <w:uiPriority w:val="39"/>
    <w:unhideWhenUsed/>
    <w:rsid w:val="00877BC6"/>
    <w:pPr>
      <w:spacing w:after="100"/>
      <w:ind w:left="220"/>
    </w:pPr>
  </w:style>
  <w:style w:type="character" w:customStyle="1" w:styleId="Heading5Char">
    <w:name w:val="Heading 5 Char"/>
    <w:basedOn w:val="DefaultParagraphFont"/>
    <w:link w:val="Heading5"/>
    <w:uiPriority w:val="9"/>
    <w:semiHidden/>
    <w:rsid w:val="009179B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179B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179B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179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9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727">
      <w:bodyDiv w:val="1"/>
      <w:marLeft w:val="0"/>
      <w:marRight w:val="0"/>
      <w:marTop w:val="0"/>
      <w:marBottom w:val="0"/>
      <w:divBdr>
        <w:top w:val="none" w:sz="0" w:space="0" w:color="auto"/>
        <w:left w:val="none" w:sz="0" w:space="0" w:color="auto"/>
        <w:bottom w:val="none" w:sz="0" w:space="0" w:color="auto"/>
        <w:right w:val="none" w:sz="0" w:space="0" w:color="auto"/>
      </w:divBdr>
      <w:divsChild>
        <w:div w:id="1995067187">
          <w:marLeft w:val="0"/>
          <w:marRight w:val="0"/>
          <w:marTop w:val="0"/>
          <w:marBottom w:val="0"/>
          <w:divBdr>
            <w:top w:val="none" w:sz="0" w:space="0" w:color="auto"/>
            <w:left w:val="none" w:sz="0" w:space="0" w:color="auto"/>
            <w:bottom w:val="none" w:sz="0" w:space="0" w:color="auto"/>
            <w:right w:val="none" w:sz="0" w:space="0" w:color="auto"/>
          </w:divBdr>
          <w:divsChild>
            <w:div w:id="2052849957">
              <w:marLeft w:val="0"/>
              <w:marRight w:val="0"/>
              <w:marTop w:val="0"/>
              <w:marBottom w:val="0"/>
              <w:divBdr>
                <w:top w:val="none" w:sz="0" w:space="0" w:color="auto"/>
                <w:left w:val="none" w:sz="0" w:space="0" w:color="auto"/>
                <w:bottom w:val="none" w:sz="0" w:space="0" w:color="auto"/>
                <w:right w:val="none" w:sz="0" w:space="0" w:color="auto"/>
              </w:divBdr>
              <w:divsChild>
                <w:div w:id="5971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870">
      <w:bodyDiv w:val="1"/>
      <w:marLeft w:val="0"/>
      <w:marRight w:val="0"/>
      <w:marTop w:val="0"/>
      <w:marBottom w:val="0"/>
      <w:divBdr>
        <w:top w:val="none" w:sz="0" w:space="0" w:color="auto"/>
        <w:left w:val="none" w:sz="0" w:space="0" w:color="auto"/>
        <w:bottom w:val="none" w:sz="0" w:space="0" w:color="auto"/>
        <w:right w:val="none" w:sz="0" w:space="0" w:color="auto"/>
      </w:divBdr>
    </w:div>
    <w:div w:id="572475430">
      <w:bodyDiv w:val="1"/>
      <w:marLeft w:val="0"/>
      <w:marRight w:val="0"/>
      <w:marTop w:val="0"/>
      <w:marBottom w:val="0"/>
      <w:divBdr>
        <w:top w:val="none" w:sz="0" w:space="0" w:color="auto"/>
        <w:left w:val="none" w:sz="0" w:space="0" w:color="auto"/>
        <w:bottom w:val="none" w:sz="0" w:space="0" w:color="auto"/>
        <w:right w:val="none" w:sz="0" w:space="0" w:color="auto"/>
      </w:divBdr>
    </w:div>
    <w:div w:id="1057778240">
      <w:bodyDiv w:val="1"/>
      <w:marLeft w:val="0"/>
      <w:marRight w:val="0"/>
      <w:marTop w:val="0"/>
      <w:marBottom w:val="0"/>
      <w:divBdr>
        <w:top w:val="none" w:sz="0" w:space="0" w:color="auto"/>
        <w:left w:val="none" w:sz="0" w:space="0" w:color="auto"/>
        <w:bottom w:val="none" w:sz="0" w:space="0" w:color="auto"/>
        <w:right w:val="none" w:sz="0" w:space="0" w:color="auto"/>
      </w:divBdr>
    </w:div>
    <w:div w:id="1112289966">
      <w:bodyDiv w:val="1"/>
      <w:marLeft w:val="0"/>
      <w:marRight w:val="0"/>
      <w:marTop w:val="0"/>
      <w:marBottom w:val="0"/>
      <w:divBdr>
        <w:top w:val="none" w:sz="0" w:space="0" w:color="auto"/>
        <w:left w:val="none" w:sz="0" w:space="0" w:color="auto"/>
        <w:bottom w:val="none" w:sz="0" w:space="0" w:color="auto"/>
        <w:right w:val="none" w:sz="0" w:space="0" w:color="auto"/>
      </w:divBdr>
    </w:div>
    <w:div w:id="1322586933">
      <w:bodyDiv w:val="1"/>
      <w:marLeft w:val="0"/>
      <w:marRight w:val="0"/>
      <w:marTop w:val="0"/>
      <w:marBottom w:val="0"/>
      <w:divBdr>
        <w:top w:val="none" w:sz="0" w:space="0" w:color="auto"/>
        <w:left w:val="none" w:sz="0" w:space="0" w:color="auto"/>
        <w:bottom w:val="none" w:sz="0" w:space="0" w:color="auto"/>
        <w:right w:val="none" w:sz="0" w:space="0" w:color="auto"/>
      </w:divBdr>
      <w:divsChild>
        <w:div w:id="1902209847">
          <w:marLeft w:val="547"/>
          <w:marRight w:val="0"/>
          <w:marTop w:val="134"/>
          <w:marBottom w:val="0"/>
          <w:divBdr>
            <w:top w:val="none" w:sz="0" w:space="0" w:color="auto"/>
            <w:left w:val="none" w:sz="0" w:space="0" w:color="auto"/>
            <w:bottom w:val="none" w:sz="0" w:space="0" w:color="auto"/>
            <w:right w:val="none" w:sz="0" w:space="0" w:color="auto"/>
          </w:divBdr>
        </w:div>
      </w:divsChild>
    </w:div>
    <w:div w:id="1329746423">
      <w:bodyDiv w:val="1"/>
      <w:marLeft w:val="0"/>
      <w:marRight w:val="0"/>
      <w:marTop w:val="0"/>
      <w:marBottom w:val="0"/>
      <w:divBdr>
        <w:top w:val="none" w:sz="0" w:space="0" w:color="auto"/>
        <w:left w:val="none" w:sz="0" w:space="0" w:color="auto"/>
        <w:bottom w:val="none" w:sz="0" w:space="0" w:color="auto"/>
        <w:right w:val="none" w:sz="0" w:space="0" w:color="auto"/>
      </w:divBdr>
    </w:div>
    <w:div w:id="1473517092">
      <w:bodyDiv w:val="1"/>
      <w:marLeft w:val="0"/>
      <w:marRight w:val="0"/>
      <w:marTop w:val="0"/>
      <w:marBottom w:val="0"/>
      <w:divBdr>
        <w:top w:val="none" w:sz="0" w:space="0" w:color="auto"/>
        <w:left w:val="none" w:sz="0" w:space="0" w:color="auto"/>
        <w:bottom w:val="none" w:sz="0" w:space="0" w:color="auto"/>
        <w:right w:val="none" w:sz="0" w:space="0" w:color="auto"/>
      </w:divBdr>
    </w:div>
    <w:div w:id="1960447324">
      <w:bodyDiv w:val="1"/>
      <w:marLeft w:val="0"/>
      <w:marRight w:val="0"/>
      <w:marTop w:val="0"/>
      <w:marBottom w:val="0"/>
      <w:divBdr>
        <w:top w:val="none" w:sz="0" w:space="0" w:color="auto"/>
        <w:left w:val="none" w:sz="0" w:space="0" w:color="auto"/>
        <w:bottom w:val="none" w:sz="0" w:space="0" w:color="auto"/>
        <w:right w:val="none" w:sz="0" w:space="0" w:color="auto"/>
      </w:divBdr>
      <w:divsChild>
        <w:div w:id="1207261433">
          <w:marLeft w:val="0"/>
          <w:marRight w:val="0"/>
          <w:marTop w:val="0"/>
          <w:marBottom w:val="0"/>
          <w:divBdr>
            <w:top w:val="none" w:sz="0" w:space="0" w:color="auto"/>
            <w:left w:val="none" w:sz="0" w:space="0" w:color="auto"/>
            <w:bottom w:val="none" w:sz="0" w:space="0" w:color="auto"/>
            <w:right w:val="none" w:sz="0" w:space="0" w:color="auto"/>
          </w:divBdr>
          <w:divsChild>
            <w:div w:id="1179735028">
              <w:marLeft w:val="0"/>
              <w:marRight w:val="0"/>
              <w:marTop w:val="0"/>
              <w:marBottom w:val="0"/>
              <w:divBdr>
                <w:top w:val="none" w:sz="0" w:space="0" w:color="auto"/>
                <w:left w:val="none" w:sz="0" w:space="0" w:color="auto"/>
                <w:bottom w:val="none" w:sz="0" w:space="0" w:color="auto"/>
                <w:right w:val="none" w:sz="0" w:space="0" w:color="auto"/>
              </w:divBdr>
              <w:divsChild>
                <w:div w:id="3922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A7598B259FB459E888FD2A05169AC" ma:contentTypeVersion="3" ma:contentTypeDescription="Create a new document." ma:contentTypeScope="" ma:versionID="ff4d3b14544359bedb7fdfcedb74cca5">
  <xsd:schema xmlns:xsd="http://www.w3.org/2001/XMLSchema" xmlns:p="http://schemas.microsoft.com/office/2006/metadata/properties" xmlns:ns2="3cdff773-b367-4ab5-80fc-cdeba14bf5d4" targetNamespace="http://schemas.microsoft.com/office/2006/metadata/properties" ma:root="true" ma:fieldsID="b7ad2b55d9aa23a8316f815c3aedc297" ns2:_="">
    <xsd:import namespace="3cdff773-b367-4ab5-80fc-cdeba14bf5d4"/>
    <xsd:element name="properties">
      <xsd:complexType>
        <xsd:sequence>
          <xsd:element name="documentManagement">
            <xsd:complexType>
              <xsd:all>
                <xsd:element ref="ns2:Logo_x0020_details" minOccurs="0"/>
                <xsd:element ref="ns2:Usage" minOccurs="0"/>
                <xsd:element ref="ns2:Background_x0020_color" minOccurs="0"/>
              </xsd:all>
            </xsd:complexType>
          </xsd:element>
        </xsd:sequence>
      </xsd:complexType>
    </xsd:element>
  </xsd:schema>
  <xsd:schema xmlns:xsd="http://www.w3.org/2001/XMLSchema" xmlns:dms="http://schemas.microsoft.com/office/2006/documentManagement/types" targetNamespace="3cdff773-b367-4ab5-80fc-cdeba14bf5d4" elementFormDefault="qualified">
    <xsd:import namespace="http://schemas.microsoft.com/office/2006/documentManagement/types"/>
    <xsd:element name="Logo_x0020_details" ma:index="8" nillable="true" ma:displayName="Description" ma:default="" ma:internalName="Logo_x0020_details">
      <xsd:simpleType>
        <xsd:restriction base="dms:Note"/>
      </xsd:simpleType>
    </xsd:element>
    <xsd:element name="Usage" ma:index="9" nillable="true" ma:displayName="Usage/Application" ma:default="" ma:internalName="Usage">
      <xsd:simpleType>
        <xsd:restriction base="dms:Note"/>
      </xsd:simpleType>
    </xsd:element>
    <xsd:element name="Background_x0020_color" ma:index="10" nillable="true" ma:displayName="Background color" ma:internalName="Background_x0020_color">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Usage xmlns="3cdff773-b367-4ab5-80fc-cdeba14bf5d4">Microsoft Word</Usage>
    <Logo_x0020_details xmlns="3cdff773-b367-4ab5-80fc-cdeba14bf5d4">UCAIug Letterhead (Word 97-2003 doc)</Logo_x0020_details>
    <Background_x0020_color xmlns="3cdff773-b367-4ab5-80fc-cdeba14bf5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BAA9-BA62-4A2D-897A-E52F0F72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ff773-b367-4ab5-80fc-cdeba14bf5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D83BF7-BEE4-4107-96A6-4FCE9BA5B0CC}">
  <ds:schemaRefs>
    <ds:schemaRef ds:uri="http://schemas.microsoft.com/office/2006/metadata/longProperties"/>
  </ds:schemaRefs>
</ds:datastoreItem>
</file>

<file path=customXml/itemProps3.xml><?xml version="1.0" encoding="utf-8"?>
<ds:datastoreItem xmlns:ds="http://schemas.openxmlformats.org/officeDocument/2006/customXml" ds:itemID="{7CB2EE17-C7C1-453F-8B1C-BAFD51EBE5B9}">
  <ds:schemaRefs>
    <ds:schemaRef ds:uri="http://schemas.microsoft.com/office/2006/metadata/properties"/>
    <ds:schemaRef ds:uri="3cdff773-b367-4ab5-80fc-cdeba14bf5d4"/>
  </ds:schemaRefs>
</ds:datastoreItem>
</file>

<file path=customXml/itemProps4.xml><?xml version="1.0" encoding="utf-8"?>
<ds:datastoreItem xmlns:ds="http://schemas.openxmlformats.org/officeDocument/2006/customXml" ds:itemID="{ADB45942-2D9E-4007-9197-1912E943B058}">
  <ds:schemaRefs>
    <ds:schemaRef ds:uri="http://schemas.microsoft.com/sharepoint/v3/contenttype/forms"/>
  </ds:schemaRefs>
</ds:datastoreItem>
</file>

<file path=customXml/itemProps5.xml><?xml version="1.0" encoding="utf-8"?>
<ds:datastoreItem xmlns:ds="http://schemas.openxmlformats.org/officeDocument/2006/customXml" ds:itemID="{61708FA6-4340-4AD6-A8D4-A9CCE17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UCAIug Letterhead (Word 97-2003 doc)</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UCAIug Letterhead (Word 97-2003 doc)</dc:title>
  <dc:creator>Microsoft Office User Test</dc:creator>
  <cp:lastModifiedBy>Herbert Falk</cp:lastModifiedBy>
  <cp:revision>3</cp:revision>
  <cp:lastPrinted>2011-04-18T21:00:00Z</cp:lastPrinted>
  <dcterms:created xsi:type="dcterms:W3CDTF">2021-10-27T23:12:00Z</dcterms:created>
  <dcterms:modified xsi:type="dcterms:W3CDTF">2022-01-12T13:24:00Z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